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ind w:firstLine="482"/>
        <w:jc w:val="center"/>
        <w:rPr>
          <w:rFonts w:hAnsi="DFKai-SB"/>
          <w:b/>
          <w:spacing w:val="-20"/>
          <w:sz w:val="36"/>
          <w:szCs w:val="28"/>
        </w:rPr>
      </w:pPr>
      <w:bookmarkStart w:id="0" w:name="_GoBack"/>
      <w:bookmarkEnd w:id="0"/>
      <w:r>
        <w:rPr>
          <w:rFonts w:hint="eastAsia" w:hAnsi="DFKai-SB"/>
          <w:b/>
          <w:spacing w:val="-20"/>
          <w:sz w:val="36"/>
          <w:szCs w:val="28"/>
        </w:rPr>
        <w:t>黑龙江职业学院专业课程大纲</w:t>
      </w:r>
    </w:p>
    <w:p>
      <w:pPr>
        <w:spacing w:before="156" w:beforeLines="50" w:after="156" w:afterLines="50"/>
        <w:jc w:val="center"/>
      </w:pPr>
      <w:r>
        <w:rPr>
          <w:rFonts w:hint="eastAsia" w:hAnsi="DFKai-SB"/>
          <w:spacing w:val="-20"/>
          <w:szCs w:val="28"/>
          <w:u w:val="single"/>
        </w:rPr>
        <w:t>电气工程</w:t>
      </w:r>
      <w:r>
        <w:rPr>
          <w:rFonts w:hint="eastAsia" w:hAnsi="DFKai-SB"/>
          <w:spacing w:val="-20"/>
          <w:szCs w:val="28"/>
        </w:rPr>
        <w:t>分院</w:t>
      </w:r>
      <w:r>
        <w:rPr>
          <w:rFonts w:hint="eastAsia" w:hAnsi="DFKai-SB"/>
          <w:spacing w:val="-20"/>
          <w:szCs w:val="28"/>
          <w:u w:val="single"/>
        </w:rPr>
        <w:t>电子信息工程技术</w:t>
      </w:r>
      <w:r>
        <w:rPr>
          <w:rFonts w:hint="eastAsia" w:hAnsi="DFKai-SB"/>
          <w:spacing w:val="-20"/>
          <w:szCs w:val="28"/>
        </w:rPr>
        <w:t xml:space="preserve"> 专业 </w:t>
      </w:r>
      <w:r>
        <w:rPr>
          <w:rFonts w:hint="eastAsia" w:hAnsi="DFKai-SB"/>
          <w:spacing w:val="-20"/>
          <w:szCs w:val="28"/>
          <w:u w:val="single"/>
        </w:rPr>
        <w:t xml:space="preserve">2015-2016 </w:t>
      </w:r>
      <w:r>
        <w:rPr>
          <w:rFonts w:hint="eastAsia" w:hAnsi="DFKai-SB"/>
          <w:spacing w:val="-20"/>
          <w:szCs w:val="28"/>
        </w:rPr>
        <w:t xml:space="preserve">学年 </w:t>
      </w:r>
      <w:r>
        <w:rPr>
          <w:rFonts w:hint="eastAsia" w:hAnsi="DFKai-SB"/>
          <w:spacing w:val="-20"/>
          <w:szCs w:val="28"/>
          <w:u w:val="single"/>
        </w:rPr>
        <w:t xml:space="preserve">第一 </w:t>
      </w:r>
      <w:r>
        <w:rPr>
          <w:rFonts w:hint="eastAsia" w:hAnsi="DFKai-SB"/>
          <w:spacing w:val="-20"/>
          <w:szCs w:val="28"/>
        </w:rPr>
        <w:t>学期</w:t>
      </w:r>
    </w:p>
    <w:tbl>
      <w:tblPr>
        <w:tblStyle w:val="8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1"/>
        <w:gridCol w:w="554"/>
        <w:gridCol w:w="239"/>
        <w:gridCol w:w="112"/>
        <w:gridCol w:w="272"/>
        <w:gridCol w:w="1195"/>
        <w:gridCol w:w="63"/>
        <w:gridCol w:w="1029"/>
        <w:gridCol w:w="95"/>
        <w:gridCol w:w="1105"/>
        <w:gridCol w:w="85"/>
        <w:gridCol w:w="1049"/>
        <w:gridCol w:w="177"/>
        <w:gridCol w:w="253"/>
        <w:gridCol w:w="562"/>
        <w:gridCol w:w="374"/>
        <w:gridCol w:w="102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5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课程名称</w:t>
            </w:r>
          </w:p>
        </w:tc>
        <w:tc>
          <w:tcPr>
            <w:tcW w:w="5005" w:type="dxa"/>
            <w:gridSpan w:val="9"/>
            <w:vAlign w:val="center"/>
          </w:tcPr>
          <w:p>
            <w:pPr>
              <w:snapToGrid w:val="0"/>
              <w:ind w:firstLine="105" w:firstLineChars="50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计算机组装与维护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课程代号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5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课程类型</w:t>
            </w:r>
          </w:p>
        </w:tc>
        <w:tc>
          <w:tcPr>
            <w:tcW w:w="5005" w:type="dxa"/>
            <w:gridSpan w:val="9"/>
            <w:vAlign w:val="center"/>
          </w:tcPr>
          <w:p>
            <w:pPr>
              <w:snapToGrid w:val="0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sym w:font="Wingdings 2" w:char="F0A3"/>
            </w:r>
            <w:r>
              <w:rPr>
                <w:rFonts w:hint="eastAsia" w:ascii="PMingLiU" w:hAnsi="PMingLiU"/>
                <w:szCs w:val="21"/>
              </w:rPr>
              <w:t>素质通识</w:t>
            </w:r>
            <w:r>
              <w:rPr>
                <w:rFonts w:ascii="PMingLiU" w:hAnsi="PMingLiU"/>
                <w:szCs w:val="21"/>
              </w:rPr>
              <w:sym w:font="Wingdings 2" w:char="F0A3"/>
            </w:r>
            <w:r>
              <w:rPr>
                <w:rFonts w:hint="eastAsia" w:ascii="PMingLiU" w:hAnsi="PMingLiU"/>
                <w:szCs w:val="21"/>
              </w:rPr>
              <w:t>学院统整</w:t>
            </w: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szCs w:val="21"/>
              </w:rPr>
              <w:t>专业核心</w:t>
            </w:r>
            <w:r>
              <w:rPr>
                <w:rFonts w:ascii="PMingLiU" w:hAnsi="PMingLiU"/>
                <w:szCs w:val="21"/>
              </w:rPr>
              <w:sym w:font="Wingdings 2" w:char="F0A3"/>
            </w:r>
            <w:r>
              <w:rPr>
                <w:rFonts w:hint="eastAsia" w:ascii="PMingLiU" w:hAnsi="PMingLiU"/>
                <w:szCs w:val="21"/>
              </w:rPr>
              <w:t>专业选修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授课教师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5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修读方式</w:t>
            </w:r>
          </w:p>
        </w:tc>
        <w:tc>
          <w:tcPr>
            <w:tcW w:w="5005" w:type="dxa"/>
            <w:gridSpan w:val="9"/>
            <w:vAlign w:val="center"/>
          </w:tcPr>
          <w:p>
            <w:pPr>
              <w:snapToGrid w:val="0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szCs w:val="21"/>
              </w:rPr>
              <w:t>必修</w:t>
            </w:r>
            <w:r>
              <w:rPr>
                <w:rFonts w:ascii="PMingLiU" w:hAnsi="PMingLiU"/>
                <w:szCs w:val="21"/>
              </w:rPr>
              <w:sym w:font="Wingdings 2" w:char="F0A3"/>
            </w:r>
            <w:r>
              <w:rPr>
                <w:rFonts w:hint="eastAsia" w:ascii="PMingLiU" w:hAnsi="PMingLiU"/>
                <w:szCs w:val="21"/>
              </w:rPr>
              <w:t>必选</w:t>
            </w:r>
            <w:r>
              <w:rPr>
                <w:rFonts w:ascii="PMingLiU" w:hAnsi="PMingLiU"/>
                <w:szCs w:val="21"/>
              </w:rPr>
              <w:sym w:font="Wingdings 2" w:char="F0A3"/>
            </w:r>
            <w:r>
              <w:rPr>
                <w:rFonts w:hint="eastAsia" w:ascii="PMingLiU" w:hAnsi="PMingLiU"/>
                <w:szCs w:val="21"/>
              </w:rPr>
              <w:t>选修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学时</w:t>
            </w:r>
            <w:r>
              <w:rPr>
                <w:rFonts w:ascii="PMingLiU" w:hAnsi="PMingLiU"/>
                <w:szCs w:val="21"/>
              </w:rPr>
              <w:t>/</w:t>
            </w:r>
            <w:r>
              <w:rPr>
                <w:rFonts w:hint="eastAsia" w:ascii="PMingLiU" w:hAnsi="PMingLiU"/>
                <w:szCs w:val="21"/>
              </w:rPr>
              <w:t>学分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56/3.5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5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是否配备</w:t>
            </w:r>
          </w:p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教学助理</w:t>
            </w:r>
          </w:p>
        </w:tc>
        <w:tc>
          <w:tcPr>
            <w:tcW w:w="5005" w:type="dxa"/>
            <w:gridSpan w:val="9"/>
            <w:vAlign w:val="center"/>
          </w:tcPr>
          <w:p>
            <w:pPr>
              <w:snapToGrid w:val="0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sym w:font="Wingdings 2" w:char="F0A3"/>
            </w:r>
            <w:r>
              <w:rPr>
                <w:rFonts w:hint="eastAsia" w:ascii="PMingLiU" w:hAnsi="PMingLiU"/>
                <w:szCs w:val="21"/>
              </w:rPr>
              <w:t>是</w:t>
            </w: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szCs w:val="21"/>
              </w:rPr>
              <w:t>否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实践学时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5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上课地点</w:t>
            </w:r>
          </w:p>
        </w:tc>
        <w:tc>
          <w:tcPr>
            <w:tcW w:w="5005" w:type="dxa"/>
            <w:gridSpan w:val="9"/>
            <w:vAlign w:val="center"/>
          </w:tcPr>
          <w:p>
            <w:pPr>
              <w:snapToGrid w:val="0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szCs w:val="21"/>
              </w:rPr>
              <w:t>校内</w:t>
            </w:r>
            <w:r>
              <w:rPr>
                <w:rFonts w:ascii="PMingLiU" w:hAnsi="PMingLiU"/>
                <w:szCs w:val="21"/>
              </w:rPr>
              <w:sym w:font="Wingdings 2" w:char="F0A3"/>
            </w:r>
            <w:r>
              <w:rPr>
                <w:rFonts w:hint="eastAsia" w:ascii="PMingLiU" w:hAnsi="PMingLiU"/>
                <w:szCs w:val="21"/>
              </w:rPr>
              <w:t>校外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周学时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5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color w:val="auto"/>
                <w:szCs w:val="21"/>
                <w:shd w:val="clear" w:color="FFFFFF" w:fill="D9D9D9"/>
              </w:rPr>
            </w:pPr>
            <w:r>
              <w:rPr>
                <w:rFonts w:hint="eastAsia" w:ascii="PMingLiU" w:hAnsi="PMingLiU"/>
                <w:color w:val="auto"/>
                <w:szCs w:val="21"/>
                <w:shd w:val="clear" w:color="FFFFFF" w:fill="D9D9D9"/>
              </w:rPr>
              <w:t>教学场所</w:t>
            </w:r>
          </w:p>
        </w:tc>
        <w:tc>
          <w:tcPr>
            <w:tcW w:w="7273" w:type="dxa"/>
            <w:gridSpan w:val="15"/>
            <w:vAlign w:val="center"/>
          </w:tcPr>
          <w:p>
            <w:pPr>
              <w:snapToGrid w:val="0"/>
              <w:rPr>
                <w:rFonts w:ascii="PMingLiU" w:hAnsi="PMingLiU"/>
                <w:color w:val="auto"/>
                <w:szCs w:val="21"/>
                <w:shd w:val="clear" w:color="FFFFFF" w:fill="D9D9D9"/>
              </w:rPr>
            </w:pPr>
            <w:r>
              <w:rPr>
                <w:rFonts w:ascii="PMingLiU" w:hAnsi="PMingLiU"/>
                <w:color w:val="auto"/>
                <w:szCs w:val="21"/>
                <w:shd w:val="clear" w:color="FFFFFF" w:fill="D9D9D9"/>
              </w:rPr>
              <w:sym w:font="Wingdings 2" w:char="F0A3"/>
            </w:r>
            <w:r>
              <w:rPr>
                <w:rFonts w:hint="eastAsia" w:ascii="PMingLiU" w:hAnsi="PMingLiU"/>
                <w:color w:val="auto"/>
                <w:szCs w:val="21"/>
                <w:shd w:val="clear" w:color="FFFFFF" w:fill="D9D9D9"/>
              </w:rPr>
              <w:t xml:space="preserve">教室  </w:t>
            </w: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color w:val="auto"/>
                <w:szCs w:val="21"/>
                <w:shd w:val="clear" w:color="FFFFFF" w:fill="D9D9D9"/>
              </w:rPr>
              <w:t xml:space="preserve">实训（验）室  </w:t>
            </w:r>
            <w:r>
              <w:rPr>
                <w:rFonts w:ascii="PMingLiU" w:hAnsi="PMingLiU"/>
                <w:color w:val="auto"/>
                <w:szCs w:val="21"/>
                <w:shd w:val="clear" w:color="FFFFFF" w:fill="D9D9D9"/>
              </w:rPr>
              <w:sym w:font="Wingdings 2" w:char="F0A3"/>
            </w:r>
            <w:r>
              <w:rPr>
                <w:rFonts w:hint="eastAsia" w:ascii="PMingLiU" w:hAnsi="PMingLiU"/>
                <w:color w:val="auto"/>
                <w:szCs w:val="21"/>
                <w:shd w:val="clear" w:color="FFFFFF" w:fill="D9D9D9"/>
              </w:rPr>
              <w:t xml:space="preserve">一体化教室  </w:t>
            </w:r>
            <w:r>
              <w:rPr>
                <w:rFonts w:ascii="PMingLiU" w:hAnsi="PMingLiU"/>
                <w:color w:val="auto"/>
                <w:szCs w:val="21"/>
                <w:shd w:val="clear" w:color="FFFFFF" w:fill="D9D9D9"/>
              </w:rPr>
              <w:sym w:font="Wingdings 2" w:char="F0A3"/>
            </w:r>
            <w:r>
              <w:rPr>
                <w:rFonts w:hint="eastAsia" w:ascii="PMingLiU" w:hAnsi="PMingLiU"/>
                <w:color w:val="auto"/>
                <w:szCs w:val="21"/>
                <w:shd w:val="clear" w:color="FFFFFF" w:fill="D9D9D9"/>
              </w:rPr>
              <w:t xml:space="preserve">生产性实训基地 </w:t>
            </w:r>
            <w:r>
              <w:rPr>
                <w:rFonts w:ascii="PMingLiU" w:hAnsi="PMingLiU"/>
                <w:color w:val="auto"/>
                <w:szCs w:val="21"/>
                <w:shd w:val="clear" w:color="FFFFFF" w:fill="D9D9D9"/>
              </w:rPr>
              <w:sym w:font="Wingdings 2" w:char="F0A3"/>
            </w:r>
            <w:r>
              <w:rPr>
                <w:rFonts w:hint="eastAsia" w:ascii="PMingLiU" w:hAnsi="PMingLiU"/>
                <w:color w:val="auto"/>
                <w:szCs w:val="21"/>
                <w:shd w:val="clear" w:color="FFFFFF" w:fill="D9D9D9"/>
              </w:rPr>
              <w:t>其它</w:t>
            </w:r>
            <w:r>
              <w:rPr>
                <w:rFonts w:ascii="PMingLiU" w:hAnsi="PMingLiU"/>
                <w:color w:val="auto"/>
                <w:szCs w:val="21"/>
                <w:shd w:val="clear" w:color="FFFFFF" w:fill="D9D9D9"/>
              </w:rPr>
              <w:t>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</w:trPr>
        <w:tc>
          <w:tcPr>
            <w:tcW w:w="15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办公地点</w:t>
            </w:r>
          </w:p>
        </w:tc>
        <w:tc>
          <w:tcPr>
            <w:tcW w:w="387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实训楼208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联系方式</w:t>
            </w: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13684629065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</w:trPr>
        <w:tc>
          <w:tcPr>
            <w:tcW w:w="15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课外答疑时间</w:t>
            </w:r>
          </w:p>
        </w:tc>
        <w:tc>
          <w:tcPr>
            <w:tcW w:w="387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周三/周五</w:t>
            </w:r>
            <w:r>
              <w:rPr>
                <w:rFonts w:hint="eastAsia" w:ascii="PMingLiU" w:hAnsi="PMingLiU"/>
                <w:color w:val="auto"/>
                <w:szCs w:val="21"/>
              </w:rPr>
              <w:t>1</w:t>
            </w:r>
            <w:r>
              <w:rPr>
                <w:rFonts w:hint="eastAsia" w:ascii="PMingLiU" w:hAnsi="PMingLiU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PMingLiU" w:hAnsi="PMingLiU"/>
                <w:color w:val="auto"/>
                <w:szCs w:val="21"/>
              </w:rPr>
              <w:t>:</w:t>
            </w:r>
            <w:r>
              <w:rPr>
                <w:rFonts w:hint="eastAsia" w:ascii="PMingLiU" w:hAnsi="PMingLiU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PMingLiU" w:hAnsi="PMingLiU"/>
                <w:color w:val="auto"/>
                <w:szCs w:val="21"/>
              </w:rPr>
              <w:t>0-1</w:t>
            </w:r>
            <w:r>
              <w:rPr>
                <w:rFonts w:hint="eastAsia" w:ascii="PMingLiU" w:hAnsi="PMingLiU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PMingLiU" w:hAnsi="PMingLiU"/>
                <w:color w:val="auto"/>
                <w:szCs w:val="21"/>
              </w:rPr>
              <w:t>:</w:t>
            </w:r>
            <w:r>
              <w:rPr>
                <w:rFonts w:hint="eastAsia" w:ascii="PMingLiU" w:hAnsi="PMingLiU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PMingLiU" w:hAnsi="PMingLiU"/>
                <w:color w:val="auto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学程</w:t>
            </w:r>
            <w:r>
              <w:rPr>
                <w:rFonts w:ascii="PMingLiU" w:hAnsi="PMingLiU"/>
                <w:szCs w:val="21"/>
              </w:rPr>
              <w:t>课程</w:t>
            </w: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sym w:font="Wingdings 2" w:char="F0A3"/>
            </w:r>
            <w:r>
              <w:rPr>
                <w:rFonts w:hint="eastAsia" w:ascii="PMingLiU" w:hAnsi="PMingLiU"/>
                <w:szCs w:val="21"/>
              </w:rPr>
              <w:t xml:space="preserve">是   </w:t>
            </w: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51" w:type="dxa"/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A</w:t>
            </w:r>
            <w:r>
              <w:rPr>
                <w:rFonts w:hint="eastAsia" w:ascii="PMingLiU" w:hAnsi="PMingLiU"/>
                <w:szCs w:val="21"/>
              </w:rPr>
              <w:t>课程描述</w:t>
            </w:r>
          </w:p>
        </w:tc>
        <w:tc>
          <w:tcPr>
            <w:tcW w:w="8066" w:type="dxa"/>
            <w:gridSpan w:val="17"/>
            <w:tcBorders>
              <w:bottom w:val="single" w:color="auto" w:sz="4" w:space="0"/>
            </w:tcBorders>
            <w:shd w:val="clear" w:color="auto" w:fill="DAEEF3"/>
            <w:vAlign w:val="top"/>
          </w:tcPr>
          <w:p>
            <w:pPr>
              <w:widowControl/>
              <w:spacing w:line="360" w:lineRule="exact"/>
              <w:ind w:firstLine="315" w:firstLineChars="150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color w:val="auto"/>
                <w:szCs w:val="24"/>
              </w:rPr>
              <w:t>本课程旨在引领学生了解计算机硬件的基本知识，</w:t>
            </w:r>
            <w:r>
              <w:rPr>
                <w:rFonts w:hint="eastAsia" w:ascii="PMingLiU" w:hAnsi="PMingLiU"/>
                <w:color w:val="FF0000"/>
                <w:szCs w:val="24"/>
                <w:lang w:eastAsia="zh-CN"/>
              </w:rPr>
              <w:t>正确</w:t>
            </w:r>
            <w:r>
              <w:rPr>
                <w:rFonts w:hint="eastAsia" w:ascii="PMingLiU" w:hAnsi="PMingLiU"/>
                <w:color w:val="auto"/>
                <w:szCs w:val="24"/>
              </w:rPr>
              <w:t>拆装和</w:t>
            </w:r>
            <w:r>
              <w:rPr>
                <w:rFonts w:hint="eastAsia" w:ascii="PMingLiU" w:hAnsi="PMingLiU"/>
                <w:color w:val="FF0000"/>
                <w:szCs w:val="24"/>
                <w:lang w:eastAsia="zh-CN"/>
              </w:rPr>
              <w:t>合理</w:t>
            </w:r>
            <w:r>
              <w:rPr>
                <w:rFonts w:hint="eastAsia" w:ascii="宋体" w:hAnsi="宋体" w:cs="宋体"/>
                <w:color w:val="auto"/>
                <w:kern w:val="0"/>
              </w:rPr>
              <w:t>配置</w:t>
            </w:r>
            <w:r>
              <w:rPr>
                <w:rFonts w:hint="eastAsia" w:ascii="PMingLiU" w:hAnsi="PMingLiU"/>
                <w:color w:val="auto"/>
                <w:szCs w:val="24"/>
              </w:rPr>
              <w:t>计算机</w:t>
            </w:r>
            <w:r>
              <w:rPr>
                <w:rFonts w:hint="eastAsia" w:ascii="PMingLiU" w:hAnsi="PMingLiU"/>
                <w:b/>
                <w:bCs/>
                <w:color w:val="auto"/>
                <w:szCs w:val="24"/>
              </w:rPr>
              <w:t>（目标）</w:t>
            </w:r>
            <w:r>
              <w:rPr>
                <w:rFonts w:hint="eastAsia" w:ascii="PMingLiU" w:hAnsi="PMingLiU"/>
                <w:color w:val="auto"/>
                <w:szCs w:val="24"/>
              </w:rPr>
              <w:t>。通过</w:t>
            </w:r>
            <w:r>
              <w:rPr>
                <w:rFonts w:hint="eastAsia" w:ascii="PMingLiU" w:hAnsi="PMingLiU"/>
                <w:color w:val="auto"/>
                <w:szCs w:val="24"/>
                <w:lang w:eastAsia="zh-CN"/>
              </w:rPr>
              <w:t>查阅</w:t>
            </w:r>
            <w:r>
              <w:rPr>
                <w:rFonts w:hint="eastAsia" w:ascii="PMingLiU" w:hAnsi="PMingLiU"/>
                <w:color w:val="auto"/>
                <w:szCs w:val="24"/>
              </w:rPr>
              <w:t>硬件</w:t>
            </w:r>
            <w:r>
              <w:rPr>
                <w:rFonts w:hint="eastAsia" w:ascii="PMingLiU" w:hAnsi="PMingLiU"/>
                <w:color w:val="auto"/>
                <w:szCs w:val="24"/>
                <w:lang w:eastAsia="zh-CN"/>
              </w:rPr>
              <w:t>参数、对比分析匹配程度，确定计算机硬件配置；板卡线缆连接、操作系统与应用软件安装构建计算机软、硬环境；分析故障成因选择有效方法排障</w:t>
            </w:r>
            <w:r>
              <w:rPr>
                <w:rFonts w:hint="eastAsia" w:ascii="PMingLiU" w:hAnsi="PMingLiU"/>
                <w:b/>
                <w:bCs/>
                <w:szCs w:val="24"/>
              </w:rPr>
              <w:t>（过程）</w:t>
            </w:r>
            <w:r>
              <w:rPr>
                <w:rFonts w:hint="eastAsia" w:ascii="PMingLiU" w:hAnsi="PMingLiU"/>
                <w:szCs w:val="24"/>
              </w:rPr>
              <w:t>，以实现</w:t>
            </w:r>
            <w:r>
              <w:rPr>
                <w:rFonts w:hint="eastAsia" w:ascii="宋体" w:hAnsi="宋体" w:cs="宋体"/>
                <w:kern w:val="0"/>
              </w:rPr>
              <w:t>计算机的</w:t>
            </w:r>
            <w:r>
              <w:rPr>
                <w:rFonts w:hint="eastAsia" w:ascii="宋体" w:hAnsi="宋体" w:cs="宋体"/>
                <w:color w:val="FF0000"/>
                <w:kern w:val="0"/>
                <w:lang w:eastAsia="zh-CN"/>
              </w:rPr>
              <w:t>基本</w:t>
            </w:r>
            <w:r>
              <w:rPr>
                <w:rFonts w:hint="eastAsia" w:ascii="宋体" w:hAnsi="宋体" w:cs="宋体"/>
                <w:kern w:val="0"/>
              </w:rPr>
              <w:t>组装与</w:t>
            </w:r>
            <w:r>
              <w:rPr>
                <w:rFonts w:hint="eastAsia" w:ascii="宋体" w:hAnsi="宋体" w:cs="宋体"/>
                <w:color w:val="FF0000"/>
                <w:kern w:val="0"/>
                <w:lang w:eastAsia="zh-CN"/>
              </w:rPr>
              <w:t>日常</w:t>
            </w:r>
            <w:r>
              <w:rPr>
                <w:rFonts w:hint="eastAsia" w:ascii="PMingLiU" w:hAnsi="PMingLiU"/>
                <w:szCs w:val="24"/>
              </w:rPr>
              <w:t>维护。</w:t>
            </w:r>
            <w:r>
              <w:rPr>
                <w:rFonts w:hint="eastAsia" w:ascii="PMingLiU" w:hAnsi="PMingLiU"/>
                <w:b/>
                <w:bCs/>
                <w:szCs w:val="24"/>
              </w:rPr>
              <w:t>（预期成果）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51" w:type="dxa"/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rFonts w:ascii="PMingLiU" w:hAnsi="PMingLiU"/>
                <w:szCs w:val="21"/>
                <w:u w:val="single"/>
              </w:rPr>
            </w:pPr>
            <w:r>
              <w:rPr>
                <w:rFonts w:ascii="PMingLiU" w:hAnsi="PMingLiU"/>
                <w:szCs w:val="21"/>
                <w:u w:val="single"/>
              </w:rPr>
              <w:t>B</w:t>
            </w:r>
            <w:r>
              <w:rPr>
                <w:rFonts w:hint="eastAsia" w:ascii="PMingLiU" w:hAnsi="PMingLiU"/>
                <w:szCs w:val="21"/>
                <w:u w:val="single"/>
              </w:rPr>
              <w:t>课程教学</w:t>
            </w:r>
          </w:p>
          <w:p>
            <w:pPr>
              <w:snapToGrid w:val="0"/>
              <w:jc w:val="right"/>
              <w:rPr>
                <w:rFonts w:ascii="PMingLiU" w:hAnsi="PMingLiU"/>
                <w:szCs w:val="21"/>
                <w:u w:val="single"/>
              </w:rPr>
            </w:pPr>
            <w:r>
              <w:rPr>
                <w:rFonts w:hint="eastAsia" w:ascii="PMingLiU" w:hAnsi="PMingLiU"/>
                <w:szCs w:val="21"/>
                <w:u w:val="single"/>
              </w:rPr>
              <w:t>目标</w:t>
            </w:r>
          </w:p>
          <w:p>
            <w:pPr>
              <w:snapToGrid w:val="0"/>
              <w:jc w:val="right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(</w:t>
            </w:r>
            <w:r>
              <w:rPr>
                <w:rFonts w:hint="eastAsia" w:ascii="PMingLiU" w:hAnsi="PMingLiU"/>
                <w:szCs w:val="21"/>
              </w:rPr>
              <w:t>标注</w:t>
            </w:r>
          </w:p>
          <w:p>
            <w:pPr>
              <w:snapToGrid w:val="0"/>
              <w:jc w:val="right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 xml:space="preserve"> 能力指标</w:t>
            </w:r>
            <w:r>
              <w:rPr>
                <w:rFonts w:ascii="PMingLiU" w:hAnsi="PMingLiU"/>
                <w:szCs w:val="21"/>
              </w:rPr>
              <w:t>)</w:t>
            </w:r>
          </w:p>
        </w:tc>
        <w:tc>
          <w:tcPr>
            <w:tcW w:w="8066" w:type="dxa"/>
            <w:gridSpan w:val="17"/>
            <w:tcBorders>
              <w:bottom w:val="single" w:color="auto" w:sz="4" w:space="0"/>
            </w:tcBorders>
            <w:shd w:val="clear" w:color="auto" w:fill="DAEEF3"/>
            <w:vAlign w:val="top"/>
          </w:tcPr>
          <w:p>
            <w:pPr>
              <w:snapToGrid w:val="0"/>
              <w:spacing w:line="360" w:lineRule="exact"/>
              <w:ind w:left="-17" w:leftChars="-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1.能准确识别</w:t>
            </w:r>
            <w:r>
              <w:rPr>
                <w:rFonts w:hint="eastAsia" w:ascii="宋体" w:hAnsi="宋体"/>
                <w:color w:val="FF0000"/>
                <w:lang w:eastAsia="zh-CN"/>
              </w:rPr>
              <w:t>主流</w:t>
            </w:r>
            <w:r>
              <w:rPr>
                <w:rFonts w:hint="eastAsia" w:ascii="宋体" w:hAnsi="宋体"/>
              </w:rPr>
              <w:t>计算机硬件；                                   （</w:t>
            </w:r>
            <w:r>
              <w:rPr>
                <w:rFonts w:hint="eastAsia" w:ascii="宋体" w:hAnsi="宋体" w:cs="宋体"/>
                <w:szCs w:val="24"/>
              </w:rPr>
              <w:t>EDc1）</w:t>
            </w:r>
          </w:p>
          <w:p>
            <w:pPr>
              <w:snapToGrid w:val="0"/>
              <w:spacing w:line="360" w:lineRule="exact"/>
              <w:ind w:left="-17" w:leftChars="-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2.能合理挑选</w:t>
            </w:r>
            <w:r>
              <w:rPr>
                <w:rFonts w:hint="eastAsia" w:ascii="宋体" w:hAnsi="宋体"/>
                <w:color w:val="FF0000"/>
                <w:lang w:eastAsia="zh-CN"/>
              </w:rPr>
              <w:t>主流</w:t>
            </w:r>
            <w:r>
              <w:rPr>
                <w:rFonts w:hint="eastAsia" w:ascii="宋体" w:hAnsi="宋体"/>
              </w:rPr>
              <w:t>计算机硬件；                                   （</w:t>
            </w:r>
            <w:r>
              <w:rPr>
                <w:rFonts w:hint="eastAsia" w:ascii="宋体" w:hAnsi="宋体" w:cs="宋体"/>
                <w:szCs w:val="24"/>
              </w:rPr>
              <w:t>DDc1）</w:t>
            </w:r>
          </w:p>
          <w:p>
            <w:pPr>
              <w:snapToGrid w:val="0"/>
              <w:spacing w:line="360" w:lineRule="exact"/>
              <w:ind w:left="-17" w:leftChars="-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3.能熟练组装</w:t>
            </w:r>
            <w:r>
              <w:rPr>
                <w:rFonts w:hint="eastAsia" w:ascii="宋体" w:hAnsi="宋体"/>
                <w:color w:val="FF0000"/>
                <w:lang w:eastAsia="zh-CN"/>
              </w:rPr>
              <w:t>主流</w:t>
            </w:r>
            <w:r>
              <w:rPr>
                <w:rFonts w:hint="eastAsia" w:ascii="宋体" w:hAnsi="宋体"/>
              </w:rPr>
              <w:t>计算机硬件；                                   （</w:t>
            </w:r>
            <w:r>
              <w:rPr>
                <w:rFonts w:hint="eastAsia" w:ascii="宋体" w:hAnsi="宋体" w:cs="宋体"/>
                <w:szCs w:val="24"/>
              </w:rPr>
              <w:t>DDc2）</w:t>
            </w:r>
          </w:p>
          <w:p>
            <w:pPr>
              <w:snapToGrid w:val="0"/>
              <w:spacing w:line="360" w:lineRule="exact"/>
              <w:ind w:left="-17" w:leftChars="-8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/>
              </w:rPr>
              <w:t xml:space="preserve">4.能熟练安装操作系统、硬件驱动与应用软件；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    （</w:t>
            </w:r>
            <w:r>
              <w:rPr>
                <w:rFonts w:hint="eastAsia" w:ascii="宋体" w:hAnsi="宋体" w:cs="宋体"/>
                <w:szCs w:val="24"/>
              </w:rPr>
              <w:t xml:space="preserve">EDc2） 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5.能准确发现计算机存在的故障现象，分析故障原因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4"/>
              </w:rPr>
              <w:t xml:space="preserve">      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 w:cs="宋体"/>
                <w:szCs w:val="24"/>
              </w:rPr>
              <w:t>EDc1）</w:t>
            </w:r>
          </w:p>
          <w:p>
            <w:pPr>
              <w:widowControl/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hint="eastAsia" w:ascii="宋体" w:hAnsi="宋体"/>
              </w:rPr>
              <w:t>能熟练维护计算机</w:t>
            </w:r>
            <w:r>
              <w:rPr>
                <w:rFonts w:hint="eastAsia" w:ascii="宋体" w:hAnsi="宋体"/>
                <w:lang w:eastAsia="zh-CN"/>
              </w:rPr>
              <w:t>。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    （</w:t>
            </w:r>
            <w:r>
              <w:rPr>
                <w:rFonts w:hint="eastAsia" w:ascii="宋体" w:hAnsi="宋体" w:cs="宋体"/>
                <w:szCs w:val="24"/>
              </w:rPr>
              <w:t>EDc2）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5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C</w:t>
            </w:r>
            <w:r>
              <w:rPr>
                <w:rFonts w:hint="eastAsia" w:ascii="PMingLiU" w:hAnsi="PMingLiU"/>
                <w:szCs w:val="21"/>
              </w:rPr>
              <w:t>核心能力</w:t>
            </w:r>
          </w:p>
        </w:tc>
        <w:tc>
          <w:tcPr>
            <w:tcW w:w="1177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沟通整合</w:t>
            </w:r>
          </w:p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1"/>
              </w:rPr>
            </w:pPr>
            <w:r>
              <w:rPr>
                <w:rFonts w:ascii="PMingLiU" w:hAnsi="PMingLiU"/>
                <w:kern w:val="0"/>
                <w:szCs w:val="21"/>
              </w:rPr>
              <w:t>(A)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学习创新</w:t>
            </w:r>
          </w:p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1"/>
              </w:rPr>
            </w:pPr>
            <w:r>
              <w:rPr>
                <w:rFonts w:ascii="PMingLiU" w:hAnsi="PMingLiU"/>
                <w:kern w:val="0"/>
                <w:szCs w:val="21"/>
              </w:rPr>
              <w:t>(B)</w:t>
            </w:r>
          </w:p>
        </w:tc>
        <w:tc>
          <w:tcPr>
            <w:tcW w:w="118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责任关怀</w:t>
            </w:r>
          </w:p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1"/>
              </w:rPr>
            </w:pPr>
            <w:r>
              <w:rPr>
                <w:rFonts w:ascii="PMingLiU" w:hAnsi="PMingLiU"/>
                <w:kern w:val="0"/>
                <w:szCs w:val="21"/>
              </w:rPr>
              <w:t>(C)</w:t>
            </w:r>
          </w:p>
        </w:tc>
        <w:tc>
          <w:tcPr>
            <w:tcW w:w="1190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问题解决</w:t>
            </w:r>
          </w:p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1"/>
              </w:rPr>
            </w:pPr>
            <w:r>
              <w:rPr>
                <w:rFonts w:ascii="PMingLiU" w:hAnsi="PMingLiU"/>
                <w:kern w:val="0"/>
                <w:szCs w:val="21"/>
              </w:rPr>
              <w:t>(D)</w:t>
            </w:r>
          </w:p>
        </w:tc>
        <w:tc>
          <w:tcPr>
            <w:tcW w:w="122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专业技能</w:t>
            </w:r>
          </w:p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1"/>
              </w:rPr>
            </w:pPr>
            <w:r>
              <w:rPr>
                <w:rFonts w:ascii="PMingLiU" w:hAnsi="PMingLiU"/>
                <w:kern w:val="0"/>
                <w:szCs w:val="21"/>
              </w:rPr>
              <w:t>(E)</w:t>
            </w:r>
          </w:p>
        </w:tc>
        <w:tc>
          <w:tcPr>
            <w:tcW w:w="1189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职业素养</w:t>
            </w:r>
          </w:p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1"/>
              </w:rPr>
            </w:pPr>
            <w:r>
              <w:rPr>
                <w:rFonts w:ascii="PMingLiU" w:hAnsi="PMingLiU"/>
                <w:kern w:val="0"/>
                <w:szCs w:val="21"/>
              </w:rPr>
              <w:t>(F)</w:t>
            </w:r>
          </w:p>
        </w:tc>
        <w:tc>
          <w:tcPr>
            <w:tcW w:w="902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1"/>
              </w:rPr>
            </w:pPr>
            <w:r>
              <w:rPr>
                <w:rFonts w:hint="eastAsia" w:ascii="PMingLiU" w:hAnsi="PMingLiU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5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D</w:t>
            </w:r>
            <w:r>
              <w:rPr>
                <w:rFonts w:hint="eastAsia" w:ascii="PMingLiU" w:hAnsi="PMingLiU"/>
                <w:szCs w:val="21"/>
              </w:rPr>
              <w:t>课程权重</w:t>
            </w:r>
          </w:p>
        </w:tc>
        <w:tc>
          <w:tcPr>
            <w:tcW w:w="1177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0%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0%</w:t>
            </w:r>
          </w:p>
        </w:tc>
        <w:tc>
          <w:tcPr>
            <w:tcW w:w="118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0%</w:t>
            </w:r>
          </w:p>
        </w:tc>
        <w:tc>
          <w:tcPr>
            <w:tcW w:w="1190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30</w:t>
            </w:r>
            <w:r>
              <w:rPr>
                <w:rFonts w:ascii="宋体" w:hAnsi="宋体"/>
                <w:kern w:val="0"/>
                <w:szCs w:val="24"/>
              </w:rPr>
              <w:t>%</w:t>
            </w:r>
          </w:p>
        </w:tc>
        <w:tc>
          <w:tcPr>
            <w:tcW w:w="122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65</w:t>
            </w:r>
            <w:r>
              <w:rPr>
                <w:rFonts w:ascii="宋体" w:hAnsi="宋体"/>
                <w:kern w:val="0"/>
                <w:szCs w:val="24"/>
              </w:rPr>
              <w:t>%</w:t>
            </w:r>
          </w:p>
        </w:tc>
        <w:tc>
          <w:tcPr>
            <w:tcW w:w="1189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5</w:t>
            </w:r>
            <w:r>
              <w:rPr>
                <w:rFonts w:ascii="宋体" w:hAnsi="宋体"/>
                <w:kern w:val="0"/>
                <w:szCs w:val="24"/>
              </w:rPr>
              <w:t>%</w:t>
            </w:r>
          </w:p>
        </w:tc>
        <w:tc>
          <w:tcPr>
            <w:tcW w:w="902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PMingLiU" w:hAnsi="PMingLiU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合计</w:t>
            </w:r>
            <w:r>
              <w:rPr>
                <w:rFonts w:ascii="宋体" w:hAnsi="宋体"/>
                <w:kern w:val="0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5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E</w:t>
            </w:r>
            <w:r>
              <w:rPr>
                <w:rFonts w:hint="eastAsia" w:ascii="PMingLiU" w:hAnsi="PMingLiU"/>
                <w:szCs w:val="21"/>
              </w:rPr>
              <w:t>教材内容</w:t>
            </w:r>
          </w:p>
          <w:p>
            <w:pPr>
              <w:adjustRightInd w:val="0"/>
              <w:snapToGrid w:val="0"/>
              <w:jc w:val="right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大纲</w:t>
            </w:r>
          </w:p>
        </w:tc>
        <w:tc>
          <w:tcPr>
            <w:tcW w:w="8066" w:type="dxa"/>
            <w:gridSpan w:val="17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识别计算机硬件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8066" w:type="dxa"/>
            <w:gridSpan w:val="17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拟定自身用途，挑选合适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硬件组成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计算机硬件系统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8066" w:type="dxa"/>
            <w:gridSpan w:val="17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拆装计算机硬件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8066" w:type="dxa"/>
            <w:gridSpan w:val="17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配置BIOS选项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8066" w:type="dxa"/>
            <w:gridSpan w:val="17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硬盘分区与格式化。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8066" w:type="dxa"/>
            <w:gridSpan w:val="17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安装操作系统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硬件驱动与应用软件。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8066" w:type="dxa"/>
            <w:gridSpan w:val="17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计算机故障分析、处理与安全设置。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8066" w:type="dxa"/>
            <w:gridSpan w:val="17"/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备份与恢复系统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5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F教学方式</w:t>
            </w:r>
          </w:p>
        </w:tc>
        <w:tc>
          <w:tcPr>
            <w:tcW w:w="8066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rPr>
                <w:rFonts w:ascii="PMingLiU" w:hAnsi="PMingLiU"/>
                <w:szCs w:val="24"/>
              </w:rPr>
            </w:pP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szCs w:val="24"/>
              </w:rPr>
              <w:t xml:space="preserve">讲授 </w:t>
            </w:r>
            <w:r>
              <w:rPr>
                <w:rFonts w:ascii="PMingLiU" w:hAnsi="PMingLiU"/>
                <w:szCs w:val="24"/>
              </w:rPr>
              <w:t xml:space="preserve">     </w:t>
            </w: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szCs w:val="24"/>
              </w:rPr>
              <w:t xml:space="preserve">讨论或座谈 </w:t>
            </w:r>
            <w:r>
              <w:rPr>
                <w:rFonts w:ascii="PMingLiU" w:hAnsi="PMingLiU"/>
                <w:szCs w:val="24"/>
              </w:rPr>
              <w:t xml:space="preserve"> </w:t>
            </w:r>
            <w:r>
              <w:rPr>
                <w:rFonts w:ascii="PMingLiU" w:hAnsi="PMingLiU"/>
                <w:szCs w:val="24"/>
              </w:rPr>
              <w:sym w:font="Wingdings 2" w:char="F0A3"/>
            </w:r>
            <w:r>
              <w:rPr>
                <w:rFonts w:hint="eastAsia" w:ascii="PMingLiU" w:hAnsi="PMingLiU"/>
                <w:szCs w:val="24"/>
              </w:rPr>
              <w:t xml:space="preserve">问题导向学习 </w:t>
            </w:r>
            <w:r>
              <w:rPr>
                <w:rFonts w:ascii="PMingLiU" w:hAnsi="PMingLiU"/>
                <w:szCs w:val="24"/>
              </w:rPr>
              <w:t xml:space="preserve"> </w:t>
            </w: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szCs w:val="24"/>
              </w:rPr>
              <w:t xml:space="preserve">分组合作学习 </w:t>
            </w:r>
            <w:r>
              <w:rPr>
                <w:rFonts w:ascii="PMingLiU" w:hAnsi="PMingLiU"/>
                <w:szCs w:val="24"/>
              </w:rPr>
              <w:t xml:space="preserve"> </w:t>
            </w:r>
            <w:r>
              <w:rPr>
                <w:rFonts w:ascii="PMingLiU" w:hAnsi="PMingLiU"/>
                <w:szCs w:val="24"/>
              </w:rPr>
              <w:sym w:font="Wingdings 2" w:char="F0A3"/>
            </w:r>
            <w:r>
              <w:rPr>
                <w:rFonts w:hint="eastAsia" w:ascii="PMingLiU" w:hAnsi="PMingLiU"/>
                <w:szCs w:val="24"/>
              </w:rPr>
              <w:t xml:space="preserve">专题学习 </w:t>
            </w:r>
          </w:p>
          <w:p>
            <w:pPr>
              <w:tabs>
                <w:tab w:val="left" w:pos="720"/>
              </w:tabs>
              <w:snapToGrid w:val="0"/>
              <w:rPr>
                <w:rFonts w:ascii="PMingLiU" w:hAnsi="PMingLiU"/>
                <w:kern w:val="0"/>
                <w:szCs w:val="21"/>
              </w:rPr>
            </w:pPr>
            <w:r>
              <w:rPr>
                <w:rFonts w:ascii="PMingLiU" w:hAnsi="PMingLiU"/>
                <w:szCs w:val="24"/>
              </w:rPr>
              <w:sym w:font="Wingdings 2" w:char="F052"/>
            </w:r>
            <w:r>
              <w:rPr>
                <w:rFonts w:hint="eastAsia" w:ascii="PMingLiU" w:hAnsi="PMingLiU"/>
                <w:szCs w:val="24"/>
              </w:rPr>
              <w:t xml:space="preserve">实作学习 </w:t>
            </w:r>
            <w:r>
              <w:rPr>
                <w:rFonts w:ascii="PMingLiU" w:hAnsi="PMingLiU"/>
                <w:szCs w:val="24"/>
              </w:rPr>
              <w:t xml:space="preserve"> </w:t>
            </w:r>
            <w:r>
              <w:rPr>
                <w:rFonts w:ascii="PMingLiU" w:hAnsi="PMingLiU"/>
                <w:szCs w:val="24"/>
              </w:rPr>
              <w:sym w:font="Wingdings 2" w:char="F0A3"/>
            </w:r>
            <w:r>
              <w:rPr>
                <w:rFonts w:hint="eastAsia" w:ascii="PMingLiU" w:hAnsi="PMingLiU"/>
                <w:szCs w:val="24"/>
              </w:rPr>
              <w:t xml:space="preserve">发表学习 </w:t>
            </w:r>
            <w:r>
              <w:rPr>
                <w:rFonts w:ascii="PMingLiU" w:hAnsi="PMingLiU"/>
                <w:szCs w:val="24"/>
              </w:rPr>
              <w:t xml:space="preserve">   </w:t>
            </w:r>
            <w:r>
              <w:rPr>
                <w:rFonts w:ascii="PMingLiU" w:hAnsi="PMingLiU"/>
                <w:szCs w:val="24"/>
              </w:rPr>
              <w:sym w:font="Wingdings 2" w:char="F0A3"/>
            </w:r>
            <w:r>
              <w:rPr>
                <w:rFonts w:hint="eastAsia" w:ascii="PMingLiU" w:hAnsi="PMingLiU"/>
                <w:szCs w:val="24"/>
              </w:rPr>
              <w:t xml:space="preserve">实习 </w:t>
            </w:r>
            <w:r>
              <w:rPr>
                <w:rFonts w:ascii="PMingLiU" w:hAnsi="PMingLiU"/>
                <w:szCs w:val="24"/>
              </w:rPr>
              <w:t xml:space="preserve">         </w:t>
            </w:r>
            <w:r>
              <w:rPr>
                <w:rFonts w:ascii="PMingLiU" w:hAnsi="PMingLiU"/>
                <w:szCs w:val="24"/>
              </w:rPr>
              <w:sym w:font="Wingdings 2" w:char="F0A3"/>
            </w:r>
            <w:r>
              <w:rPr>
                <w:rFonts w:hint="eastAsia" w:ascii="PMingLiU" w:hAnsi="PMingLiU"/>
                <w:szCs w:val="24"/>
              </w:rPr>
              <w:t xml:space="preserve">参观访问 </w:t>
            </w:r>
            <w:r>
              <w:rPr>
                <w:rFonts w:ascii="PMingLiU" w:hAnsi="PMingLiU"/>
                <w:szCs w:val="24"/>
              </w:rPr>
              <w:t xml:space="preserve">     </w:t>
            </w:r>
            <w:r>
              <w:rPr>
                <w:rFonts w:ascii="PMingLiU" w:hAnsi="PMingLiU"/>
                <w:szCs w:val="24"/>
              </w:rPr>
              <w:sym w:font="Wingdings 2" w:char="F0A3"/>
            </w:r>
            <w:r>
              <w:rPr>
                <w:rFonts w:hint="eastAsia" w:ascii="PMingLiU" w:hAnsi="PMingLiU"/>
                <w:szCs w:val="24"/>
              </w:rPr>
              <w:t>其它</w:t>
            </w:r>
            <w:r>
              <w:rPr>
                <w:rFonts w:ascii="PMingLiU" w:hAnsi="PMingLiU"/>
                <w:szCs w:val="24"/>
              </w:rPr>
              <w:t xml:space="preserve">( </w:t>
            </w:r>
            <w:r>
              <w:rPr>
                <w:rFonts w:hint="eastAsia" w:ascii="PMingLiU" w:hAnsi="PMingLiU"/>
                <w:szCs w:val="24"/>
              </w:rPr>
              <w:t>模拟</w:t>
            </w:r>
            <w:r>
              <w:rPr>
                <w:rFonts w:ascii="PMingLiU" w:hAnsi="PMingLiU"/>
                <w:szCs w:val="24"/>
              </w:rPr>
              <w:t>演练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51" w:type="dxa"/>
            <w:vMerge w:val="restart"/>
            <w:vAlign w:val="center"/>
          </w:tcPr>
          <w:p>
            <w:pPr>
              <w:snapToGrid w:val="0"/>
              <w:jc w:val="right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G</w:t>
            </w:r>
            <w:r>
              <w:rPr>
                <w:rFonts w:hint="eastAsia" w:ascii="PMingLiU" w:hAnsi="PMingLiU"/>
                <w:szCs w:val="21"/>
              </w:rPr>
              <w:t>学习评</w:t>
            </w:r>
            <w:r>
              <w:rPr>
                <w:rFonts w:hint="eastAsia" w:ascii="PMingLiU" w:hAnsi="PMingLiU"/>
                <w:color w:val="FF0000"/>
                <w:szCs w:val="21"/>
                <w:lang w:eastAsia="zh-CN"/>
              </w:rPr>
              <w:t>量</w:t>
            </w:r>
          </w:p>
        </w:tc>
        <w:tc>
          <w:tcPr>
            <w:tcW w:w="554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成绩项目</w:t>
            </w:r>
          </w:p>
        </w:tc>
        <w:tc>
          <w:tcPr>
            <w:tcW w:w="35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配分</w:t>
            </w:r>
          </w:p>
        </w:tc>
        <w:tc>
          <w:tcPr>
            <w:tcW w:w="15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  <w:r>
              <w:rPr>
                <w:rFonts w:hint="eastAsia" w:ascii="PMingLiU" w:hAnsi="PMingLiU"/>
                <w:color w:val="FF0000"/>
                <w:szCs w:val="21"/>
                <w:lang w:eastAsia="zh-CN"/>
              </w:rPr>
              <w:t>量</w:t>
            </w:r>
            <w:r>
              <w:rPr>
                <w:rFonts w:hint="eastAsia"/>
                <w:szCs w:val="21"/>
              </w:rPr>
              <w:t>方式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呼应能力指标</w:t>
            </w:r>
            <w:r>
              <w:rPr>
                <w:szCs w:val="21"/>
              </w:rPr>
              <w:t>)</w:t>
            </w: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细项配分</w:t>
            </w:r>
          </w:p>
        </w:tc>
        <w:tc>
          <w:tcPr>
            <w:tcW w:w="460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9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top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平时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51" w:type="dxa"/>
            <w:gridSpan w:val="2"/>
            <w:vAlign w:val="center"/>
          </w:tcPr>
          <w:p>
            <w:pPr>
              <w:snapToGrid w:val="0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40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实作评</w:t>
            </w:r>
            <w:r>
              <w:rPr>
                <w:rFonts w:hint="eastAsia" w:ascii="PMingLiU" w:hAnsi="PMingLiU"/>
                <w:color w:val="FF0000"/>
                <w:szCs w:val="21"/>
                <w:lang w:eastAsia="zh-CN"/>
              </w:rPr>
              <w:t>量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（</w:t>
            </w:r>
            <w:r>
              <w:rPr>
                <w:rFonts w:ascii="宋体" w:hAnsi="宋体" w:cs="宋体"/>
                <w:color w:val="auto"/>
                <w:szCs w:val="21"/>
              </w:rPr>
              <w:t>E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Dc</w:t>
            </w:r>
            <w:r>
              <w:rPr>
                <w:rFonts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、DDc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ascii="宋体" w:hAnsi="宋体" w:cs="宋体"/>
                <w:color w:val="auto"/>
                <w:szCs w:val="21"/>
              </w:rPr>
              <w:t>E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Dc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、DDc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auto"/>
                <w:szCs w:val="21"/>
              </w:rPr>
              <w:t>)</w:t>
            </w: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40</w:t>
            </w:r>
          </w:p>
          <w:p>
            <w:pPr>
              <w:snapToGrid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（附件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4602" w:type="dxa"/>
            <w:gridSpan w:val="10"/>
            <w:vAlign w:val="center"/>
          </w:tcPr>
          <w:p>
            <w:pPr>
              <w:snapToGrid w:val="0"/>
              <w:ind w:left="168" w:hanging="168" w:hangingChars="80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</w:rPr>
              <w:t>出席率5：基本分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，缺课每次扣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分、迟到、请假、聊天，每次扣</w:t>
            </w:r>
            <w:r>
              <w:rPr>
                <w:color w:val="auto"/>
              </w:rPr>
              <w:t>0.5</w:t>
            </w:r>
            <w:r>
              <w:rPr>
                <w:rFonts w:hint="eastAsia"/>
                <w:color w:val="auto"/>
              </w:rPr>
              <w:t>分。</w:t>
            </w:r>
          </w:p>
          <w:p>
            <w:pPr>
              <w:snapToGrid w:val="0"/>
              <w:ind w:left="168" w:hanging="168" w:hangingChars="80"/>
              <w:rPr>
                <w:color w:val="auto"/>
              </w:rPr>
            </w:pPr>
            <w:r>
              <w:rPr>
                <w:color w:val="auto"/>
              </w:rPr>
              <w:t>2.</w:t>
            </w:r>
            <w:r>
              <w:rPr>
                <w:rFonts w:hint="eastAsia"/>
                <w:color w:val="auto"/>
              </w:rPr>
              <w:t>课堂表现20：学习态度端正，课堂任务完成好，实际操作严谨规范，具有</w:t>
            </w:r>
            <w:r>
              <w:rPr>
                <w:rFonts w:hint="eastAsia" w:ascii="PMingLiU" w:hAnsi="PMingLiU"/>
                <w:color w:val="auto"/>
                <w:szCs w:val="21"/>
              </w:rPr>
              <w:t>安全用电意识，</w:t>
            </w:r>
            <w:r>
              <w:rPr>
                <w:rFonts w:hint="eastAsia"/>
                <w:color w:val="auto"/>
              </w:rPr>
              <w:t>各酌予加分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至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分。</w:t>
            </w:r>
          </w:p>
          <w:p>
            <w:pPr>
              <w:snapToGrid w:val="0"/>
              <w:ind w:left="168" w:hanging="168" w:hangingChars="80"/>
              <w:rPr>
                <w:rFonts w:hint="eastAsia"/>
                <w:color w:val="auto"/>
              </w:rPr>
            </w:pPr>
            <w:r>
              <w:rPr>
                <w:color w:val="auto"/>
              </w:rPr>
              <w:t>3.</w:t>
            </w:r>
            <w:r>
              <w:rPr>
                <w:rFonts w:hint="eastAsia"/>
                <w:color w:val="auto"/>
              </w:rPr>
              <w:t>课后作业5：基本分2，作业认真并准确率高，每次各酌予加分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至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分。</w:t>
            </w:r>
          </w:p>
          <w:p>
            <w:pPr>
              <w:snapToGrid w:val="0"/>
              <w:ind w:left="168" w:hanging="168" w:hangingChars="8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4.若出席率扣分扣完，得扣到课堂表现及平时成绩里面的口语评价。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top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期中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51" w:type="dxa"/>
            <w:gridSpan w:val="2"/>
            <w:vAlign w:val="center"/>
          </w:tcPr>
          <w:p>
            <w:pPr>
              <w:snapToGrid w:val="0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20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口语评</w:t>
            </w:r>
            <w:r>
              <w:rPr>
                <w:rFonts w:hint="eastAsia" w:ascii="PMingLiU" w:hAnsi="PMingLiU"/>
                <w:color w:val="FF0000"/>
                <w:szCs w:val="21"/>
                <w:lang w:eastAsia="zh-CN"/>
              </w:rPr>
              <w:t>量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E</w:t>
            </w:r>
            <w:r>
              <w:rPr>
                <w:rFonts w:hint="eastAsia" w:ascii="宋体" w:hAnsi="宋体" w:cs="宋体"/>
                <w:szCs w:val="21"/>
              </w:rPr>
              <w:t>Dc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DDc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</w:t>
            </w:r>
          </w:p>
          <w:p>
            <w:pPr>
              <w:snapToGrid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（附件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4602" w:type="dxa"/>
            <w:gridSpan w:val="10"/>
            <w:vAlign w:val="center"/>
          </w:tcPr>
          <w:p>
            <w:pPr>
              <w:snapToGrid w:val="0"/>
              <w:ind w:left="168" w:hanging="168" w:hangingChars="80"/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硬件选购报告</w:t>
            </w:r>
            <w:r>
              <w:rPr>
                <w:rFonts w:hint="eastAsia"/>
                <w:color w:val="auto"/>
              </w:rPr>
              <w:t>评量表及评价规准如</w:t>
            </w:r>
            <w:r>
              <w:rPr>
                <w:rFonts w:hint="eastAsia"/>
                <w:color w:val="auto"/>
                <w:szCs w:val="21"/>
              </w:rPr>
              <w:t>（见附件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>）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期末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51" w:type="dxa"/>
            <w:gridSpan w:val="2"/>
            <w:vAlign w:val="center"/>
          </w:tcPr>
          <w:p>
            <w:pPr>
              <w:snapToGrid w:val="0"/>
              <w:rPr>
                <w:rFonts w:ascii="PMingLiU" w:hAnsi="PMingLiU"/>
                <w:szCs w:val="21"/>
              </w:rPr>
            </w:pPr>
            <w:r>
              <w:rPr>
                <w:rFonts w:hint="eastAsia" w:ascii="PMingLiU" w:hAnsi="PMingLiU"/>
                <w:szCs w:val="21"/>
              </w:rPr>
              <w:t>40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实作评</w:t>
            </w:r>
            <w:r>
              <w:rPr>
                <w:rFonts w:hint="eastAsia" w:ascii="PMingLiU" w:hAnsi="PMingLiU"/>
                <w:color w:val="FF0000"/>
                <w:szCs w:val="21"/>
                <w:lang w:eastAsia="zh-CN"/>
              </w:rPr>
              <w:t>量</w:t>
            </w:r>
          </w:p>
          <w:p>
            <w:pPr>
              <w:snapToGrid w:val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(EDc2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Cs w:val="21"/>
              </w:rPr>
              <w:t>DDc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2,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szCs w:val="21"/>
              </w:rPr>
              <w:t>F</w:t>
            </w:r>
            <w:r>
              <w:rPr>
                <w:rFonts w:hint="eastAsia" w:ascii="宋体" w:hAnsi="宋体" w:cs="宋体"/>
                <w:szCs w:val="21"/>
              </w:rPr>
              <w:t>Dc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40</w:t>
            </w:r>
          </w:p>
          <w:p>
            <w:pPr>
              <w:snapToGrid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（附件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4602" w:type="dxa"/>
            <w:gridSpan w:val="10"/>
            <w:vAlign w:val="center"/>
          </w:tcPr>
          <w:p>
            <w:pPr>
              <w:snapToGrid w:val="0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计算机组装评量表</w:t>
            </w:r>
            <w:r>
              <w:rPr>
                <w:rFonts w:hint="eastAsia"/>
                <w:color w:val="auto"/>
                <w:szCs w:val="21"/>
              </w:rPr>
              <w:t>（见附件3）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  <w:r>
              <w:rPr>
                <w:rFonts w:ascii="PMingLiU" w:hAnsi="PMingLiU"/>
                <w:szCs w:val="21"/>
              </w:rPr>
              <w:t>H</w:t>
            </w:r>
            <w:r>
              <w:rPr>
                <w:rFonts w:hint="eastAsia" w:ascii="PMingLiU" w:hAnsi="PMingLiU"/>
                <w:szCs w:val="21"/>
              </w:rPr>
              <w:t>进度表</w:t>
            </w:r>
          </w:p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周别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PMingLiU" w:hAnsi="PMingLiU" w:cs="HiddenHorzOCR"/>
                <w:szCs w:val="21"/>
              </w:rPr>
            </w:pPr>
            <w:r>
              <w:rPr>
                <w:rFonts w:hint="eastAsia" w:ascii="PMingLiU" w:hAnsi="PMingLiU" w:cs="HiddenHorzOCR"/>
                <w:szCs w:val="21"/>
              </w:rPr>
              <w:t>单元名称与内容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PMingLiU" w:hAnsi="PMingLiU" w:cs="HiddenHorzOCR"/>
                <w:szCs w:val="21"/>
              </w:rPr>
            </w:pPr>
            <w:r>
              <w:rPr>
                <w:rFonts w:hint="eastAsia" w:ascii="PMingLiU" w:hAnsi="PMingLiU" w:cs="HiddenHorzOCR"/>
                <w:szCs w:val="21"/>
              </w:rPr>
              <w:t>能力指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PMingLiU" w:hAnsi="PMingLiU" w:eastAsia="PMingLiU" w:cs="HiddenHorzOCR"/>
                <w:szCs w:val="21"/>
              </w:rPr>
            </w:pPr>
            <w:r>
              <w:rPr>
                <w:rFonts w:hint="eastAsia" w:ascii="PMingLiU" w:hAnsi="PMingLiU" w:cs="HiddenHorzOCR"/>
                <w:szCs w:val="21"/>
              </w:rPr>
              <w:t>标代码</w:t>
            </w: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PMingLiU" w:hAnsi="PMingLiU" w:cs="HiddenHorzOCR"/>
                <w:szCs w:val="21"/>
              </w:rPr>
            </w:pPr>
            <w:r>
              <w:rPr>
                <w:rFonts w:hint="eastAsia" w:ascii="PMingLiU" w:hAnsi="PMingLiU" w:cs="HiddenHorzOCR"/>
                <w:szCs w:val="21"/>
              </w:rPr>
              <w:t>教学目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PMingLiU" w:hAnsi="PMingLiU" w:eastAsia="PMingLiU" w:cs="HiddenHorzOCR"/>
                <w:szCs w:val="21"/>
              </w:rPr>
            </w:pPr>
            <w:r>
              <w:rPr>
                <w:rFonts w:hint="eastAsia" w:ascii="PMingLiU" w:hAnsi="PMingLiU" w:cs="HiddenHorzOCR"/>
                <w:szCs w:val="21"/>
              </w:rPr>
              <w:t>标代码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1-1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仿宋"/>
                <w:b/>
                <w:bCs/>
                <w:lang w:val="zh-CN"/>
              </w:rPr>
            </w:pPr>
            <w:r>
              <w:rPr>
                <w:rFonts w:hint="eastAsia" w:ascii="宋体" w:hAnsi="宋体" w:cs="仿宋"/>
                <w:b/>
                <w:bCs/>
                <w:lang w:val="zh-CN"/>
              </w:rPr>
              <w:t>单元一：</w:t>
            </w:r>
            <w:r>
              <w:rPr>
                <w:rFonts w:hint="eastAsia" w:ascii="宋体" w:hAnsi="宋体" w:cs="仿宋"/>
                <w:b/>
                <w:bCs/>
                <w:lang w:eastAsia="zh-CN"/>
              </w:rPr>
              <w:t>识别计算机硬件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lang w:val="zh-CN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lang w:val="zh-CN"/>
              </w:rPr>
              <w:t>认识主板、</w:t>
            </w:r>
            <w:r>
              <w:rPr>
                <w:rFonts w:hint="eastAsia" w:ascii="宋体" w:hAnsi="宋体" w:cs="仿宋"/>
              </w:rPr>
              <w:t>CPU、内存、硬盘、光驱与显卡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HiddenHorzOCR"/>
                <w:szCs w:val="21"/>
              </w:rPr>
            </w:pPr>
            <w:r>
              <w:rPr>
                <w:rFonts w:hint="eastAsia" w:ascii="宋体" w:hAnsi="宋体" w:cs="宋体"/>
                <w:szCs w:val="24"/>
              </w:rPr>
              <w:t>EDc1</w:t>
            </w: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M</w:t>
            </w:r>
            <w:r>
              <w:rPr>
                <w:rFonts w:hint="eastAsia" w:ascii="宋体" w:hAnsi="宋体" w:cs="HiddenHorzOCR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1-2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lang w:val="zh-CN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lang w:val="zh-CN"/>
              </w:rPr>
              <w:t>认识显示器、机箱、电源、键盘与鼠标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HiddenHorzOCR"/>
                <w:szCs w:val="21"/>
              </w:rPr>
            </w:pPr>
            <w:r>
              <w:rPr>
                <w:rFonts w:hint="eastAsia" w:ascii="宋体" w:hAnsi="宋体" w:cs="宋体"/>
                <w:szCs w:val="24"/>
              </w:rPr>
              <w:t>EDc1</w:t>
            </w: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M</w:t>
            </w:r>
            <w:r>
              <w:rPr>
                <w:rFonts w:hint="eastAsia" w:ascii="宋体" w:hAnsi="宋体" w:cs="HiddenHorzOCR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2-1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仿宋"/>
                <w:b/>
                <w:bCs/>
                <w:lang w:val="zh-CN"/>
              </w:rPr>
            </w:pPr>
            <w:r>
              <w:rPr>
                <w:rFonts w:hint="eastAsia" w:ascii="宋体" w:hAnsi="宋体" w:cs="仿宋"/>
                <w:b/>
                <w:bCs/>
                <w:lang w:val="zh-CN"/>
              </w:rPr>
              <w:t>单元二：挑选</w:t>
            </w:r>
            <w:r>
              <w:rPr>
                <w:rFonts w:hint="eastAsia" w:ascii="宋体" w:hAnsi="宋体" w:cs="仿宋"/>
                <w:b/>
                <w:bCs/>
                <w:lang w:eastAsia="zh-CN"/>
              </w:rPr>
              <w:t>计算机硬件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lang w:val="zh-CN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lang w:val="zh-CN"/>
              </w:rPr>
              <w:t>挑选主板、</w:t>
            </w:r>
            <w:r>
              <w:rPr>
                <w:rFonts w:hint="eastAsia" w:ascii="宋体" w:hAnsi="宋体" w:cs="仿宋"/>
              </w:rPr>
              <w:t>CPU与</w:t>
            </w:r>
            <w:r>
              <w:rPr>
                <w:rFonts w:hint="eastAsia" w:ascii="宋体" w:hAnsi="宋体" w:cs="仿宋"/>
                <w:lang w:val="zh-CN"/>
              </w:rPr>
              <w:t>内存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DDc1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9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2-2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lang w:val="zh-CN"/>
              </w:rPr>
              <w:t>挑选硬盘、光驱、显卡与显示器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DDc1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3-1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3.</w:t>
            </w:r>
            <w:r>
              <w:rPr>
                <w:rFonts w:hint="eastAsia" w:ascii="宋体" w:hAnsi="宋体" w:cs="仿宋"/>
                <w:lang w:val="zh-CN"/>
              </w:rPr>
              <w:t>挑选机箱与电源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DDc1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3-2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lang w:val="zh-CN"/>
              </w:rPr>
              <w:t>挑选键盘与鼠标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DDc1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4-1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仿宋"/>
                <w:b/>
                <w:bCs/>
                <w:lang w:val="zh-CN"/>
              </w:rPr>
            </w:pPr>
            <w:r>
              <w:rPr>
                <w:rFonts w:hint="eastAsia" w:ascii="宋体" w:hAnsi="宋体" w:cs="仿宋"/>
                <w:b/>
                <w:bCs/>
                <w:lang w:val="zh-CN"/>
              </w:rPr>
              <w:t>单元三：组装</w:t>
            </w:r>
            <w:r>
              <w:rPr>
                <w:rFonts w:hint="eastAsia" w:ascii="宋体" w:hAnsi="宋体" w:cs="仿宋"/>
                <w:b/>
                <w:bCs/>
                <w:lang w:eastAsia="zh-CN"/>
              </w:rPr>
              <w:t>计算机硬件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lang w:val="zh-CN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lang w:val="zh-CN"/>
              </w:rPr>
              <w:t>安装</w:t>
            </w:r>
            <w:r>
              <w:rPr>
                <w:rFonts w:hint="eastAsia" w:ascii="宋体" w:hAnsi="宋体" w:cs="仿宋"/>
              </w:rPr>
              <w:t>CPU、散热器、内存、机箱电源、主板、光驱与硬盘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DDc2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4-2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lang w:val="zh-CN"/>
              </w:rPr>
            </w:pPr>
            <w:r>
              <w:rPr>
                <w:rFonts w:hint="eastAsia" w:ascii="宋体" w:hAnsi="宋体" w:cs="仿宋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lang w:val="zh-CN"/>
              </w:rPr>
              <w:t>安装各类卡板，连接各种插头、线缆与外部设备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DDc2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5-1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仿宋"/>
                <w:b/>
                <w:bCs/>
                <w:lang w:val="zh-CN"/>
              </w:rPr>
            </w:pPr>
            <w:r>
              <w:rPr>
                <w:rFonts w:hint="eastAsia" w:ascii="宋体" w:hAnsi="宋体" w:cs="仿宋"/>
                <w:b/>
                <w:bCs/>
                <w:lang w:val="zh-CN"/>
              </w:rPr>
              <w:t>单元四：拆卸</w:t>
            </w:r>
            <w:r>
              <w:rPr>
                <w:rFonts w:hint="eastAsia" w:ascii="宋体" w:hAnsi="宋体" w:cs="仿宋"/>
                <w:b/>
                <w:bCs/>
                <w:lang w:eastAsia="zh-CN"/>
              </w:rPr>
              <w:t>计算机硬件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Cs w:val="21"/>
                <w:lang w:val="zh-CN"/>
              </w:rPr>
              <w:t>拆卸外部设备、机箱盖板、各种插头、线缆与各类板卡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DDc2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5-2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szCs w:val="21"/>
                <w:lang w:val="zh-CN"/>
              </w:rPr>
              <w:t>拆卸硬盘、光驱、主板、机箱电源、</w:t>
            </w:r>
            <w:r>
              <w:rPr>
                <w:rFonts w:hint="eastAsia" w:ascii="宋体" w:hAnsi="宋体" w:cs="仿宋"/>
                <w:szCs w:val="21"/>
              </w:rPr>
              <w:t>CPU、散热器与内存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DDc2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6-1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楷体"/>
                <w:b/>
                <w:bCs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  <w:lang w:eastAsia="zh-CN"/>
              </w:rPr>
              <w:t>单元五：BIOS设置、硬盘格式化与分区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BIOS概述与进入BIOS的方法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M4</w:t>
            </w:r>
            <w:r>
              <w:rPr>
                <w:rFonts w:hint="eastAsia" w:ascii="宋体" w:hAnsi="宋体" w:cs="宋体"/>
                <w:b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6-2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szCs w:val="21"/>
              </w:rPr>
              <w:t>BIOS设置程序主要功能，参数设置与升级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M4</w:t>
            </w:r>
            <w:r>
              <w:rPr>
                <w:rFonts w:hint="eastAsia" w:ascii="宋体" w:hAnsi="宋体" w:cs="宋体"/>
                <w:b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7-1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仿宋"/>
                <w:szCs w:val="21"/>
              </w:rPr>
              <w:t>硬盘分区形式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M4</w:t>
            </w:r>
            <w:r>
              <w:rPr>
                <w:rFonts w:hint="eastAsia" w:ascii="宋体" w:hAnsi="宋体" w:cs="宋体"/>
                <w:b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7-2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szCs w:val="21"/>
              </w:rPr>
              <w:t>硬盘分区与格式化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M4</w:t>
            </w:r>
            <w:r>
              <w:rPr>
                <w:rFonts w:hint="eastAsia" w:ascii="宋体" w:hAnsi="宋体" w:cs="宋体"/>
                <w:b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8-1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color w:val="auto"/>
                <w:szCs w:val="21"/>
              </w:rPr>
              <w:t>任务一：组装计算机硬件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DDc2,EDc2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M3</w:t>
            </w:r>
            <w:r>
              <w:rPr>
                <w:rFonts w:hint="eastAsia" w:ascii="宋体" w:hAnsi="宋体" w:cs="宋体"/>
                <w:b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8-2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仿宋"/>
                <w:color w:val="auto"/>
                <w:szCs w:val="21"/>
              </w:rPr>
              <w:t>任务二：设置计算机硬件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M4</w:t>
            </w:r>
            <w:r>
              <w:rPr>
                <w:rFonts w:hint="eastAsia" w:ascii="宋体" w:hAnsi="宋体" w:cs="宋体"/>
                <w:b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9-1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仿宋"/>
                <w:b/>
                <w:bCs/>
                <w:color w:val="auto"/>
                <w:szCs w:val="21"/>
                <w:lang w:val="zh-CN" w:eastAsia="zh-CN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eastAsia="zh-CN"/>
              </w:rPr>
              <w:t>单元六：</w:t>
            </w: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t>安装操作系统、驱动程序与应用软件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安装操作系统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M4</w:t>
            </w:r>
            <w:r>
              <w:rPr>
                <w:rFonts w:hint="eastAsia" w:ascii="宋体" w:hAnsi="宋体" w:cs="宋体"/>
                <w:b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9-2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color w:val="auto"/>
                <w:szCs w:val="21"/>
              </w:rPr>
              <w:t>安装硬件驱动程序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M4</w:t>
            </w:r>
            <w:r>
              <w:rPr>
                <w:rFonts w:hint="eastAsia" w:ascii="宋体" w:hAnsi="宋体" w:cs="宋体"/>
                <w:b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10-1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仿宋"/>
                <w:color w:val="auto"/>
                <w:szCs w:val="21"/>
              </w:rPr>
              <w:t>任务</w:t>
            </w: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三：安装操作系统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M4</w:t>
            </w:r>
            <w:r>
              <w:rPr>
                <w:rFonts w:hint="eastAsia" w:ascii="宋体" w:hAnsi="宋体" w:cs="宋体"/>
                <w:b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10-2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color w:val="auto"/>
                <w:szCs w:val="21"/>
              </w:rPr>
              <w:t>任务</w:t>
            </w: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四：安装硬件驱动程序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M4</w:t>
            </w:r>
            <w:r>
              <w:rPr>
                <w:rFonts w:hint="eastAsia" w:ascii="宋体" w:hAnsi="宋体" w:cs="宋体"/>
                <w:b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11-1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color w:val="auto"/>
                <w:szCs w:val="21"/>
              </w:rPr>
              <w:t>安装应用软件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M4</w:t>
            </w:r>
            <w:r>
              <w:rPr>
                <w:rFonts w:hint="eastAsia" w:ascii="宋体" w:hAnsi="宋体" w:cs="宋体"/>
                <w:b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11-2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仿宋"/>
                <w:color w:val="auto"/>
                <w:szCs w:val="21"/>
              </w:rPr>
              <w:t>任务</w:t>
            </w: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五：</w:t>
            </w:r>
            <w:r>
              <w:rPr>
                <w:rFonts w:hint="eastAsia" w:ascii="宋体" w:hAnsi="宋体" w:cs="仿宋"/>
                <w:color w:val="auto"/>
                <w:szCs w:val="21"/>
              </w:rPr>
              <w:t>安装应用软件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M4,M6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12-1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单元七：计算机故障分析、处理、安全设置、系统备份与恢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复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计算机故障分析、处理与安全设置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EDc1,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M5,M6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12-2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color w:val="auto"/>
                <w:szCs w:val="21"/>
              </w:rPr>
              <w:t>任务六：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计算故障处理与安全设置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EDc1,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M5,M6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13-1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系统备份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13-2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color w:val="auto"/>
                <w:szCs w:val="21"/>
              </w:rPr>
              <w:t>任务</w:t>
            </w: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七：备份系统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14-1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系统恢复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7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PMingLiU" w:hAnsi="PMingLiU"/>
                <w:szCs w:val="21"/>
              </w:rPr>
            </w:pPr>
          </w:p>
        </w:tc>
        <w:tc>
          <w:tcPr>
            <w:tcW w:w="554" w:type="dxa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ind w:left="398" w:hanging="398" w:hangingChars="166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14-2</w:t>
            </w:r>
          </w:p>
        </w:tc>
        <w:tc>
          <w:tcPr>
            <w:tcW w:w="5674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仿宋"/>
                <w:color w:val="auto"/>
                <w:szCs w:val="21"/>
              </w:rPr>
              <w:t>任务</w:t>
            </w: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八：</w:t>
            </w:r>
            <w:r>
              <w:rPr>
                <w:rFonts w:hint="eastAsia" w:ascii="宋体" w:hAnsi="宋体" w:cs="仿宋"/>
                <w:color w:val="auto"/>
                <w:szCs w:val="21"/>
              </w:rPr>
              <w:t>恢复系统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EDc2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M6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751" w:type="dxa"/>
            <w:vAlign w:val="center"/>
          </w:tcPr>
          <w:p>
            <w:pPr>
              <w:snapToGrid w:val="0"/>
              <w:jc w:val="right"/>
              <w:rPr>
                <w:rFonts w:ascii="PMingLiU" w:hAnsi="PMingLiU" w:cs="HiddenHorzOCR"/>
                <w:szCs w:val="21"/>
              </w:rPr>
            </w:pPr>
            <w:r>
              <w:rPr>
                <w:rFonts w:ascii="PMingLiU" w:hAnsi="PMingLiU" w:cs="HiddenHorzOCR"/>
                <w:szCs w:val="21"/>
              </w:rPr>
              <w:t>I</w:t>
            </w:r>
            <w:r>
              <w:rPr>
                <w:rFonts w:hint="eastAsia" w:ascii="PMingLiU" w:hAnsi="PMingLiU" w:cs="HiddenHorzOCR"/>
                <w:szCs w:val="21"/>
              </w:rPr>
              <w:t>指定教材</w:t>
            </w:r>
          </w:p>
        </w:tc>
        <w:tc>
          <w:tcPr>
            <w:tcW w:w="8066" w:type="dxa"/>
            <w:gridSpan w:val="17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ind w:left="349" w:hanging="349" w:hangingChars="166"/>
              <w:rPr>
                <w:rFonts w:ascii="宋体" w:hAnsi="宋体" w:cs="HiddenHorzOCR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蒋国松(2015).</w:t>
            </w:r>
            <w:r>
              <w:rPr>
                <w:rFonts w:hint="eastAsia" w:ascii="宋体" w:hAnsi="宋体" w:cs="HiddenHorzOCR"/>
                <w:szCs w:val="24"/>
              </w:rPr>
              <w:t>《</w:t>
            </w:r>
            <w:r>
              <w:rPr>
                <w:rFonts w:hint="eastAsia" w:ascii="宋体" w:hAnsi="宋体" w:cs="宋体"/>
                <w:kern w:val="0"/>
              </w:rPr>
              <w:t>计算机组装与维护</w:t>
            </w:r>
            <w:r>
              <w:rPr>
                <w:rFonts w:hint="eastAsia" w:ascii="宋体" w:hAnsi="宋体" w:cs="HiddenHorzOCR"/>
                <w:szCs w:val="24"/>
              </w:rPr>
              <w:t>》</w:t>
            </w:r>
            <w:r>
              <w:rPr>
                <w:rFonts w:hint="eastAsia" w:ascii="宋体" w:hAnsi="宋体" w:cs="HiddenHorzOCR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清华大学</w:t>
            </w:r>
            <w:r>
              <w:rPr>
                <w:rFonts w:hint="eastAsia" w:ascii="宋体" w:hAnsi="宋体" w:cs="HiddenHorzOCR"/>
                <w:szCs w:val="24"/>
              </w:rPr>
              <w:t>出版</w:t>
            </w:r>
            <w:r>
              <w:rPr>
                <w:rFonts w:hint="eastAsia" w:ascii="宋体" w:hAnsi="宋体" w:cs="宋体"/>
                <w:kern w:val="0"/>
              </w:rPr>
              <w:t>社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751" w:type="dxa"/>
            <w:vAlign w:val="center"/>
          </w:tcPr>
          <w:p>
            <w:pPr>
              <w:snapToGrid w:val="0"/>
              <w:jc w:val="right"/>
              <w:rPr>
                <w:rFonts w:ascii="PMingLiU" w:hAnsi="PMingLiU"/>
                <w:szCs w:val="21"/>
              </w:rPr>
            </w:pPr>
            <w:r>
              <w:rPr>
                <w:rFonts w:ascii="PMingLiU" w:hAnsi="PMingLiU" w:cs="HiddenHorzOCR"/>
                <w:szCs w:val="21"/>
              </w:rPr>
              <w:t>J</w:t>
            </w:r>
            <w:r>
              <w:rPr>
                <w:rFonts w:hint="eastAsia" w:ascii="PMingLiU" w:hAnsi="PMingLiU" w:cs="HiddenHorzOCR"/>
                <w:szCs w:val="21"/>
              </w:rPr>
              <w:t>参考书籍</w:t>
            </w:r>
          </w:p>
        </w:tc>
        <w:tc>
          <w:tcPr>
            <w:tcW w:w="8066" w:type="dxa"/>
            <w:gridSpan w:val="17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</w:rPr>
              <w:t>徐新艳等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2015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).</w:t>
            </w:r>
            <w:r>
              <w:rPr>
                <w:rFonts w:hint="eastAsia" w:ascii="宋体" w:hAnsi="宋体" w:cs="HiddenHorzOCR"/>
                <w:szCs w:val="24"/>
              </w:rPr>
              <w:t>《</w:t>
            </w:r>
            <w:r>
              <w:rPr>
                <w:rFonts w:hint="eastAsia" w:ascii="宋体" w:hAnsi="宋体" w:cs="宋体"/>
                <w:kern w:val="0"/>
              </w:rPr>
              <w:t>计算机组装维护与维修</w:t>
            </w:r>
            <w:r>
              <w:rPr>
                <w:rFonts w:hint="eastAsia" w:ascii="宋体" w:hAnsi="宋体" w:cs="HiddenHorzOCR"/>
                <w:szCs w:val="24"/>
              </w:rPr>
              <w:t>》</w:t>
            </w:r>
            <w:r>
              <w:rPr>
                <w:rFonts w:hint="eastAsia" w:ascii="宋体" w:hAnsi="宋体" w:cs="HiddenHorzOCR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电子工业出版社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</w:p>
          <w:p>
            <w:pPr>
              <w:autoSpaceDE w:val="0"/>
              <w:autoSpaceDN w:val="0"/>
              <w:snapToGrid w:val="0"/>
              <w:spacing w:line="36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4"/>
              </w:rPr>
              <w:t>旗讯中文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).</w:t>
            </w:r>
            <w:r>
              <w:rPr>
                <w:rFonts w:hint="eastAsia" w:ascii="宋体" w:hAnsi="宋体" w:cs="宋体"/>
                <w:szCs w:val="24"/>
              </w:rPr>
              <w:t>《数据备份、恢复与安全》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4"/>
              </w:rPr>
              <w:t>中国铁道出版社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751" w:type="dxa"/>
            <w:vAlign w:val="center"/>
          </w:tcPr>
          <w:p>
            <w:pPr>
              <w:snapToGrid w:val="0"/>
              <w:jc w:val="right"/>
              <w:rPr>
                <w:rFonts w:ascii="PMingLiU" w:hAnsi="PMingLiU" w:cs="HiddenHorzOCR"/>
                <w:szCs w:val="21"/>
              </w:rPr>
            </w:pPr>
            <w:r>
              <w:rPr>
                <w:rFonts w:ascii="PMingLiU" w:hAnsi="PMingLiU" w:cs="HiddenHorzOCR"/>
                <w:szCs w:val="21"/>
              </w:rPr>
              <w:t>K</w:t>
            </w:r>
            <w:r>
              <w:rPr>
                <w:rFonts w:hint="eastAsia" w:ascii="PMingLiU" w:hAnsi="PMingLiU" w:cs="HiddenHorzOCR"/>
                <w:szCs w:val="21"/>
              </w:rPr>
              <w:t>先修课程</w:t>
            </w:r>
          </w:p>
        </w:tc>
        <w:tc>
          <w:tcPr>
            <w:tcW w:w="8066" w:type="dxa"/>
            <w:gridSpan w:val="17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751" w:type="dxa"/>
            <w:vAlign w:val="center"/>
          </w:tcPr>
          <w:p>
            <w:pPr>
              <w:snapToGrid w:val="0"/>
              <w:jc w:val="right"/>
              <w:rPr>
                <w:rFonts w:ascii="PMingLiU" w:hAnsi="PMingLiU" w:cs="HiddenHorzOCR"/>
                <w:szCs w:val="21"/>
              </w:rPr>
            </w:pPr>
            <w:r>
              <w:rPr>
                <w:rFonts w:ascii="PMingLiU" w:hAnsi="PMingLiU" w:cs="HiddenHorzOCR"/>
                <w:szCs w:val="21"/>
              </w:rPr>
              <w:t>L</w:t>
            </w:r>
            <w:r>
              <w:rPr>
                <w:rFonts w:hint="eastAsia" w:ascii="PMingLiU" w:hAnsi="PMingLiU" w:cs="HiddenHorzOCR"/>
                <w:szCs w:val="21"/>
              </w:rPr>
              <w:t>教学资源</w:t>
            </w:r>
          </w:p>
        </w:tc>
        <w:tc>
          <w:tcPr>
            <w:tcW w:w="8066" w:type="dxa"/>
            <w:gridSpan w:val="17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HiddenHorzOCR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课件、视频、案例库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751" w:type="dxa"/>
            <w:vAlign w:val="center"/>
          </w:tcPr>
          <w:p>
            <w:pPr>
              <w:snapToGrid w:val="0"/>
              <w:ind w:left="-48" w:leftChars="-23"/>
              <w:jc w:val="right"/>
              <w:rPr>
                <w:rFonts w:ascii="PMingLiU" w:hAnsi="PMingLiU" w:cs="HiddenHorzOCR"/>
                <w:szCs w:val="21"/>
              </w:rPr>
            </w:pPr>
            <w:r>
              <w:rPr>
                <w:rFonts w:ascii="PMingLiU" w:hAnsi="PMingLiU" w:cs="HiddenHorzOCR"/>
                <w:szCs w:val="21"/>
              </w:rPr>
              <w:t>M</w:t>
            </w:r>
            <w:r>
              <w:rPr>
                <w:rFonts w:hint="eastAsia" w:ascii="PMingLiU" w:hAnsi="PMingLiU" w:cs="HiddenHorzOCR"/>
                <w:szCs w:val="21"/>
              </w:rPr>
              <w:t>注意事项</w:t>
            </w:r>
          </w:p>
        </w:tc>
        <w:tc>
          <w:tcPr>
            <w:tcW w:w="8066" w:type="dxa"/>
            <w:gridSpan w:val="17"/>
            <w:vAlign w:val="center"/>
          </w:tcPr>
          <w:p>
            <w:pPr>
              <w:snapToGrid w:val="0"/>
              <w:spacing w:line="36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1.项目实施结束后，学生要整理好计算机设备并清理座位附近卫生</w:t>
            </w:r>
            <w:r>
              <w:rPr>
                <w:rFonts w:hint="eastAsia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szCs w:val="21"/>
              </w:rPr>
              <w:t>请尊重知识产权，不得非法影印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</w:tbl>
    <w:p>
      <w:pPr>
        <w:snapToGrid w:val="0"/>
        <w:spacing w:before="156" w:beforeLines="50"/>
        <w:rPr>
          <w:rFonts w:ascii="仿宋" w:hAnsi="仿宋" w:eastAsia="仿宋" w:cs="仿宋"/>
          <w:szCs w:val="24"/>
          <w:u w:val="single"/>
        </w:rPr>
      </w:pPr>
    </w:p>
    <w:p>
      <w:pPr>
        <w:snapToGrid w:val="0"/>
        <w:spacing w:before="156" w:beforeLines="50"/>
        <w:rPr>
          <w:rFonts w:ascii="仿宋" w:hAnsi="仿宋" w:eastAsia="仿宋" w:cs="仿宋"/>
          <w:szCs w:val="24"/>
          <w:u w:val="single"/>
        </w:rPr>
      </w:pPr>
    </w:p>
    <w:p>
      <w:pPr>
        <w:snapToGrid w:val="0"/>
        <w:spacing w:before="156" w:beforeLines="50"/>
        <w:rPr>
          <w:rFonts w:ascii="仿宋" w:hAnsi="仿宋" w:eastAsia="仿宋" w:cs="仿宋"/>
          <w:szCs w:val="24"/>
          <w:u w:val="single"/>
        </w:rPr>
      </w:pPr>
    </w:p>
    <w:p>
      <w:pPr>
        <w:snapToGrid w:val="0"/>
        <w:spacing w:before="156" w:beforeLines="50"/>
        <w:rPr>
          <w:rFonts w:ascii="仿宋" w:hAnsi="仿宋" w:eastAsia="仿宋" w:cs="仿宋"/>
          <w:szCs w:val="24"/>
          <w:u w:val="single"/>
        </w:rPr>
      </w:pPr>
    </w:p>
    <w:p>
      <w:pPr>
        <w:snapToGrid w:val="0"/>
        <w:spacing w:before="156" w:beforeLines="50"/>
        <w:rPr>
          <w:rFonts w:ascii="仿宋" w:hAnsi="仿宋" w:eastAsia="仿宋" w:cs="仿宋"/>
          <w:szCs w:val="24"/>
          <w:u w:val="single"/>
        </w:rPr>
      </w:pPr>
    </w:p>
    <w:p>
      <w:pPr>
        <w:snapToGrid w:val="0"/>
        <w:spacing w:before="156" w:beforeLines="50"/>
        <w:rPr>
          <w:rFonts w:ascii="仿宋" w:hAnsi="仿宋" w:eastAsia="仿宋" w:cs="仿宋"/>
          <w:szCs w:val="24"/>
          <w:u w:val="single"/>
        </w:rPr>
      </w:pPr>
    </w:p>
    <w:p>
      <w:pPr>
        <w:snapToGrid w:val="0"/>
        <w:spacing w:before="156" w:beforeLines="50"/>
        <w:rPr>
          <w:rFonts w:ascii="仿宋" w:hAnsi="仿宋" w:eastAsia="仿宋" w:cs="仿宋"/>
          <w:szCs w:val="24"/>
          <w:u w:val="single"/>
        </w:rPr>
      </w:pPr>
    </w:p>
    <w:p>
      <w:pPr>
        <w:snapToGrid w:val="0"/>
        <w:spacing w:before="156" w:beforeLines="50"/>
        <w:rPr>
          <w:rFonts w:ascii="仿宋" w:hAnsi="仿宋" w:eastAsia="仿宋" w:cs="仿宋"/>
          <w:szCs w:val="24"/>
          <w:u w:val="single"/>
        </w:rPr>
      </w:pPr>
    </w:p>
    <w:p>
      <w:pPr>
        <w:snapToGrid w:val="0"/>
        <w:spacing w:before="156" w:beforeLines="50"/>
        <w:rPr>
          <w:rFonts w:ascii="仿宋" w:hAnsi="仿宋" w:eastAsia="仿宋" w:cs="仿宋"/>
          <w:szCs w:val="24"/>
          <w:u w:val="single"/>
        </w:rPr>
      </w:pPr>
    </w:p>
    <w:p>
      <w:pPr>
        <w:snapToGrid w:val="0"/>
        <w:spacing w:before="156" w:beforeLines="50"/>
        <w:rPr>
          <w:rFonts w:ascii="仿宋" w:hAnsi="仿宋" w:eastAsia="仿宋" w:cs="仿宋"/>
          <w:szCs w:val="24"/>
          <w:u w:val="single"/>
        </w:rPr>
      </w:pPr>
    </w:p>
    <w:p>
      <w:pPr>
        <w:snapToGrid w:val="0"/>
        <w:spacing w:before="156" w:beforeLines="50"/>
        <w:rPr>
          <w:rFonts w:ascii="仿宋" w:hAnsi="仿宋" w:eastAsia="仿宋" w:cs="仿宋"/>
          <w:szCs w:val="24"/>
          <w:u w:val="single"/>
        </w:rPr>
      </w:pPr>
    </w:p>
    <w:p>
      <w:pPr>
        <w:snapToGrid w:val="0"/>
        <w:spacing w:before="156" w:beforeLines="50"/>
        <w:rPr>
          <w:rFonts w:ascii="仿宋" w:hAnsi="仿宋" w:eastAsia="仿宋" w:cs="仿宋"/>
          <w:szCs w:val="24"/>
          <w:u w:val="single"/>
        </w:rPr>
      </w:pPr>
    </w:p>
    <w:p>
      <w:pPr>
        <w:snapToGrid w:val="0"/>
        <w:spacing w:before="156" w:beforeLines="50"/>
        <w:rPr>
          <w:rFonts w:ascii="仿宋" w:hAnsi="仿宋" w:eastAsia="仿宋" w:cs="仿宋"/>
          <w:szCs w:val="24"/>
          <w:u w:val="single"/>
        </w:rPr>
      </w:pPr>
    </w:p>
    <w:p>
      <w:pPr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>附件1</w:t>
      </w:r>
    </w:p>
    <w:p>
      <w:pPr>
        <w:spacing w:before="156" w:beforeLines="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学生平时成绩评量表</w:t>
      </w:r>
    </w:p>
    <w:p>
      <w:pPr>
        <w:tabs>
          <w:tab w:val="left" w:pos="3710"/>
        </w:tabs>
        <w:rPr>
          <w:rFonts w:ascii="DFKai-SB" w:hAnsi="DFKai-SB" w:eastAsia="DFKai-SB"/>
        </w:rPr>
      </w:pPr>
      <w:r>
        <w:rPr>
          <w:rFonts w:hint="eastAsia" w:ascii="DFKai-SB" w:hAnsi="DFKai-SB" w:cs="宋体"/>
        </w:rPr>
        <w:t>学生姓名</w:t>
      </w:r>
      <w:r>
        <w:rPr>
          <w:rFonts w:ascii="DFKai-SB" w:hAnsi="DFKai-SB" w:cs="DFKai-SB"/>
        </w:rPr>
        <w:t xml:space="preserve">:____________  </w:t>
      </w:r>
    </w:p>
    <w:p>
      <w:pPr>
        <w:tabs>
          <w:tab w:val="left" w:pos="3808"/>
        </w:tabs>
        <w:rPr>
          <w:rFonts w:ascii="DFKai-SB" w:hAnsi="DFKai-SB" w:eastAsia="DFKai-SB" w:cs="DFKai-SB"/>
        </w:rPr>
      </w:pPr>
      <w:r>
        <w:rPr>
          <w:rFonts w:hint="eastAsia" w:ascii="DFKai-SB" w:hAnsi="DFKai-SB" w:cs="宋体"/>
        </w:rPr>
        <w:t>学号</w:t>
      </w:r>
      <w:r>
        <w:rPr>
          <w:rFonts w:ascii="DFKai-SB" w:hAnsi="DFKai-SB" w:cs="DFKai-SB"/>
        </w:rPr>
        <w:t xml:space="preserve">:____________  </w:t>
      </w:r>
      <w:r>
        <w:rPr>
          <w:rFonts w:hint="eastAsia" w:ascii="DFKai-SB" w:hAnsi="DFKai-SB" w:cs="宋体"/>
        </w:rPr>
        <w:t>学期</w:t>
      </w:r>
      <w:r>
        <w:rPr>
          <w:rFonts w:ascii="DFKai-SB" w:hAnsi="DFKai-SB" w:cs="DFKai-SB"/>
        </w:rPr>
        <w:t>: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DFKai-SB" w:hAnsi="DFKai-SB" w:cs="宋体"/>
        </w:rPr>
        <w:t>班别</w:t>
      </w:r>
      <w:r>
        <w:rPr>
          <w:rFonts w:ascii="DFKai-SB" w:hAnsi="DFKai-SB" w:cs="DFKai-SB"/>
        </w:rPr>
        <w:t xml:space="preserve">:____________  </w:t>
      </w:r>
      <w:r>
        <w:rPr>
          <w:rFonts w:hint="eastAsia" w:ascii="DFKai-SB" w:hAnsi="DFKai-SB" w:cs="宋体"/>
        </w:rPr>
        <w:t>评量日期</w:t>
      </w:r>
      <w:r>
        <w:rPr>
          <w:rFonts w:ascii="DFKai-SB" w:hAnsi="DFKai-SB" w:cs="DFKai-SB"/>
        </w:rPr>
        <w:t>:</w:t>
      </w:r>
      <w:r>
        <w:rPr>
          <w:rFonts w:hint="eastAsia" w:ascii="宋体" w:hAnsi="宋体" w:cs="宋体"/>
          <w:lang w:val="en-US" w:eastAsia="zh-CN"/>
        </w:rPr>
        <w:t xml:space="preserve"> </w:t>
      </w:r>
    </w:p>
    <w:tbl>
      <w:tblPr>
        <w:tblStyle w:val="8"/>
        <w:tblW w:w="87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7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评量要项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得分</w:t>
            </w:r>
          </w:p>
        </w:tc>
        <w:tc>
          <w:tcPr>
            <w:tcW w:w="5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评语与建议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2272" w:type="dxa"/>
            <w:vAlign w:val="center"/>
          </w:tcPr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一.学习态度(20%)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1.认真听讲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2.积极主动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3.虚心求教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4.自主学习</w:t>
            </w:r>
          </w:p>
        </w:tc>
        <w:tc>
          <w:tcPr>
            <w:tcW w:w="727" w:type="dxa"/>
            <w:vAlign w:val="center"/>
          </w:tcPr>
          <w:p>
            <w:pPr>
              <w:spacing w:line="240" w:lineRule="atLeast"/>
              <w:ind w:firstLine="105" w:firstLineChars="5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5749" w:type="dxa"/>
            <w:vAlign w:val="center"/>
          </w:tcPr>
          <w:p>
            <w:pPr>
              <w:spacing w:line="240" w:lineRule="atLeast"/>
              <w:ind w:firstLine="105" w:firstLineChars="5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272" w:type="dxa"/>
            <w:vAlign w:val="center"/>
          </w:tcPr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二.沟通合作(10%)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1.与授课课教师之互动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2.与其他学生之互动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3.课堂提问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4.课堂讨论</w:t>
            </w:r>
          </w:p>
        </w:tc>
        <w:tc>
          <w:tcPr>
            <w:tcW w:w="727" w:type="dxa"/>
            <w:vAlign w:val="center"/>
          </w:tcPr>
          <w:p>
            <w:pPr>
              <w:spacing w:line="240" w:lineRule="atLeast"/>
              <w:ind w:firstLine="105" w:firstLineChars="5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5749" w:type="dxa"/>
            <w:vAlign w:val="center"/>
          </w:tcPr>
          <w:p>
            <w:pPr>
              <w:spacing w:line="240" w:lineRule="atLeast"/>
              <w:ind w:firstLine="105" w:firstLineChars="5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272" w:type="dxa"/>
            <w:vAlign w:val="center"/>
          </w:tcPr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三.专业能力 (20%)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1.专业理论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2.专业素养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3.发现问题的能力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4.解决问题的能力</w:t>
            </w:r>
          </w:p>
        </w:tc>
        <w:tc>
          <w:tcPr>
            <w:tcW w:w="727" w:type="dxa"/>
            <w:vAlign w:val="center"/>
          </w:tcPr>
          <w:p>
            <w:pPr>
              <w:spacing w:line="240" w:lineRule="atLeast"/>
              <w:ind w:firstLine="105" w:firstLineChars="5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5749" w:type="dxa"/>
            <w:vAlign w:val="center"/>
          </w:tcPr>
          <w:p>
            <w:pPr>
              <w:spacing w:line="240" w:lineRule="atLeast"/>
              <w:ind w:firstLine="105" w:firstLineChars="5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272" w:type="dxa"/>
            <w:vAlign w:val="center"/>
          </w:tcPr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四.作业完成 (20%)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1.完成时间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2.完成次数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3.完成质量</w:t>
            </w:r>
          </w:p>
        </w:tc>
        <w:tc>
          <w:tcPr>
            <w:tcW w:w="727" w:type="dxa"/>
            <w:vAlign w:val="center"/>
          </w:tcPr>
          <w:p>
            <w:pPr>
              <w:spacing w:line="240" w:lineRule="atLeast"/>
              <w:ind w:firstLine="105" w:firstLineChars="5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5749" w:type="dxa"/>
            <w:vAlign w:val="center"/>
          </w:tcPr>
          <w:p>
            <w:pPr>
              <w:spacing w:line="240" w:lineRule="atLeast"/>
              <w:ind w:firstLine="105" w:firstLineChars="5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272" w:type="dxa"/>
            <w:vAlign w:val="center"/>
          </w:tcPr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五.出席状况 (10%)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1.请假</w:t>
            </w:r>
          </w:p>
          <w:p>
            <w:pPr>
              <w:spacing w:line="24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2.迟到或早退</w:t>
            </w:r>
          </w:p>
        </w:tc>
        <w:tc>
          <w:tcPr>
            <w:tcW w:w="727" w:type="dxa"/>
            <w:vAlign w:val="center"/>
          </w:tcPr>
          <w:p>
            <w:pPr>
              <w:spacing w:line="240" w:lineRule="atLeast"/>
              <w:ind w:firstLine="105" w:firstLineChars="5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5749" w:type="dxa"/>
            <w:vAlign w:val="center"/>
          </w:tcPr>
          <w:p>
            <w:pPr>
              <w:spacing w:line="240" w:lineRule="atLeast"/>
              <w:ind w:firstLine="105" w:firstLineChars="5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999" w:type="dxa"/>
            <w:gridSpan w:val="2"/>
            <w:vAlign w:val="center"/>
          </w:tcPr>
          <w:p>
            <w:pPr>
              <w:spacing w:line="240" w:lineRule="atLeast"/>
              <w:ind w:firstLine="105" w:firstLineChars="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总评</w:t>
            </w:r>
          </w:p>
        </w:tc>
        <w:tc>
          <w:tcPr>
            <w:tcW w:w="5749" w:type="dxa"/>
            <w:vAlign w:val="center"/>
          </w:tcPr>
          <w:p>
            <w:pPr>
              <w:spacing w:line="240" w:lineRule="atLeast"/>
              <w:ind w:firstLine="105" w:firstLineChars="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总分:</w:t>
            </w:r>
          </w:p>
        </w:tc>
      </w:tr>
    </w:tbl>
    <w:p>
      <w:pPr>
        <w:spacing w:before="156" w:beforeLine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主管签名: </w:t>
      </w:r>
    </w:p>
    <w:p>
      <w:pPr>
        <w:spacing w:before="156" w:beforeLines="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</w:rPr>
        <w:t>实习辅导老师签名:</w:t>
      </w:r>
    </w:p>
    <w:p>
      <w:pPr>
        <w:rPr>
          <w:rFonts w:ascii="DFKai-SB" w:hAnsi="DFKai-SB"/>
          <w:sz w:val="20"/>
          <w:szCs w:val="20"/>
        </w:rPr>
      </w:pPr>
    </w:p>
    <w:tbl>
      <w:tblPr>
        <w:tblStyle w:val="8"/>
        <w:tblW w:w="8607" w:type="dxa"/>
        <w:tblInd w:w="-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546"/>
        <w:gridCol w:w="1547"/>
        <w:gridCol w:w="1546"/>
        <w:gridCol w:w="1547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textAlignment w:val="baseline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  <w:spacing w:val="-20"/>
                <w:u w:val="single"/>
              </w:rPr>
              <w:t>二、评量规准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 w:cs="宋体"/>
              </w:rPr>
              <w:t>向度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DFKai-SB"/>
                <w:spacing w:val="-20"/>
              </w:rPr>
              <w:t>A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DFKai-SB"/>
                <w:spacing w:val="-20"/>
              </w:rPr>
              <w:t>B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DFKai-SB"/>
                <w:spacing w:val="-20"/>
              </w:rPr>
              <w:t>C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DFKai-SB"/>
                <w:spacing w:val="-20"/>
              </w:rPr>
              <w:t>D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DFKai-SB"/>
                <w:spacing w:val="-20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DFKai-SB" w:cs="DFKai-SB"/>
              </w:rPr>
              <w:t>1.</w:t>
            </w:r>
            <w:r>
              <w:rPr>
                <w:rFonts w:hint="eastAsia" w:ascii="DFKai-SB" w:cs="宋体"/>
              </w:rPr>
              <w:t>学习态度</w:t>
            </w:r>
            <w:r>
              <w:rPr>
                <w:rFonts w:ascii="DFKai-SB" w:cs="DFKai-SB"/>
              </w:rPr>
              <w:t>(30</w:t>
            </w:r>
            <w:r>
              <w:rPr>
                <w:rFonts w:ascii="DFKai-SB" w:hAnsi="DFKai-SB" w:cs="DFKai-SB"/>
              </w:rPr>
              <w:t>%</w:t>
            </w:r>
            <w:r>
              <w:rPr>
                <w:rFonts w:ascii="DFKai-SB" w:cs="DFKai-SB"/>
              </w:rPr>
              <w:t>)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DFKai-SB" w:hAnsi="DFKai-SB"/>
              </w:rPr>
            </w:pPr>
            <w:r>
              <w:rPr>
                <w:rFonts w:hint="eastAsia" w:ascii="DFKai-SB" w:hAnsi="DFKai-SB" w:cs="宋体"/>
              </w:rPr>
              <w:t>能展现出积极主动、虚心求教、自主学习、细致严谨，令全体教师称赞。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能表现出积极主动、虚心求教、自主学习、细致严谨。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在积极主动、虚心求教、自主学习上表现良好，细致严谨上表现尚可。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在积极主动、虚心求教上表现尚可。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在积极主动、虚心求教、自主学习、细致严谨上表现均有待加强。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DFKai-SB" w:cs="DFKai-SB"/>
              </w:rPr>
              <w:t>2.</w:t>
            </w:r>
            <w:r>
              <w:rPr>
                <w:rFonts w:hint="eastAsia" w:ascii="DFKai-SB" w:hAnsi="DFKai-SB" w:cs="宋体"/>
              </w:rPr>
              <w:t>沟通合作</w:t>
            </w:r>
            <w:r>
              <w:rPr>
                <w:rFonts w:ascii="DFKai-SB" w:cs="DFKai-SB"/>
              </w:rPr>
              <w:t>(20</w:t>
            </w:r>
            <w:r>
              <w:rPr>
                <w:rFonts w:ascii="DFKai-SB" w:hAnsi="DFKai-SB" w:cs="DFKai-SB"/>
              </w:rPr>
              <w:t>%</w:t>
            </w:r>
            <w:r>
              <w:rPr>
                <w:rFonts w:ascii="DFKai-SB" w:cs="DFKai-SB"/>
              </w:rPr>
              <w:t>)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能积极认真听课、紧跟授课课教师的进度和思路、并能积极思考，提出有价值的问题；具有很强的团队合作能力，具有良好的沟通能力。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能积极认真听课、认真思考学习内容；具有较强的团队合作能力，具有良好的沟通能力。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能在教师的督促下听课跟随授课课教师的进度学习；具有一定的团队合作能力，能参加团队讨论，沟通能力尚可。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基本能在教师的督促下听课跟随授课课教师的进度学习；团队合作能力和沟通能力尚可。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缺乏听课积极性，听课效果较差；不能积极参加团队合作、参加团队讨论，与团队成员之间的沟通有待加强。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DFKai-SB" w:cs="DFKai-SB"/>
              </w:rPr>
              <w:t>3.</w:t>
            </w:r>
            <w:r>
              <w:rPr>
                <w:rFonts w:hint="eastAsia" w:ascii="DFKai-SB" w:cs="宋体"/>
              </w:rPr>
              <w:t>专业能力</w:t>
            </w:r>
            <w:r>
              <w:rPr>
                <w:rFonts w:ascii="DFKai-SB" w:cs="DFKai-SB"/>
              </w:rPr>
              <w:t>(30</w:t>
            </w:r>
            <w:r>
              <w:rPr>
                <w:rFonts w:ascii="DFKai-SB" w:hAnsi="DFKai-SB" w:cs="DFKai-SB"/>
              </w:rPr>
              <w:t>%</w:t>
            </w:r>
            <w:r>
              <w:rPr>
                <w:rFonts w:ascii="DFKai-SB" w:cs="DFKai-SB"/>
              </w:rPr>
              <w:t>)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在处理问题之能力、资源之发掘与运用及专业伦理均表现杰出。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在处理问题之能力、资源之发掘与运用及专业伦理均表现优良。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在处理问题之能力、资源之发掘与运用及专业伦理均表现尚可。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在处理问题之能力、资源之发掘与运用及专业伦理均表现欠佳。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cs="宋体"/>
              </w:rPr>
              <w:t>在处理问题之能力、资源之发掘与运用及专业伦理方面均无适当的表现。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DFKai-SB" w:cs="DFKai-SB"/>
              </w:rPr>
              <w:t>4.</w:t>
            </w:r>
            <w:r>
              <w:rPr>
                <w:rFonts w:hint="eastAsia" w:ascii="DFKai-SB" w:cs="宋体"/>
              </w:rPr>
              <w:t>作业完成</w:t>
            </w:r>
            <w:r>
              <w:rPr>
                <w:rFonts w:ascii="DFKai-SB" w:cs="DFKai-SB"/>
              </w:rPr>
              <w:t>(10</w:t>
            </w:r>
            <w:r>
              <w:rPr>
                <w:rFonts w:ascii="DFKai-SB" w:hAnsi="DFKai-SB" w:cs="DFKai-SB"/>
              </w:rPr>
              <w:t>%</w:t>
            </w:r>
            <w:r>
              <w:rPr>
                <w:rFonts w:ascii="DFKai-SB" w:cs="DFKai-SB"/>
              </w:rPr>
              <w:t>)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/>
              </w:rPr>
            </w:pPr>
            <w:r>
              <w:rPr>
                <w:rFonts w:hint="eastAsia" w:ascii="Arial" w:hAnsi="Arial" w:cs="宋体"/>
              </w:rPr>
              <w:t>能认真按时完成授课教师布置的全部作业、并且作业质量</w:t>
            </w:r>
            <w:r>
              <w:rPr>
                <w:rFonts w:hint="eastAsia" w:ascii="DFKai-SB" w:hAnsi="DFKai-SB" w:cs="宋体"/>
              </w:rPr>
              <w:t>杰出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DFKai-SB" w:hAnsi="DFKai-SB" w:eastAsia="DFKai-SB"/>
              </w:rPr>
            </w:pPr>
            <w:r>
              <w:rPr>
                <w:rFonts w:hint="eastAsia" w:ascii="Arial" w:hAnsi="Arial" w:cs="宋体"/>
              </w:rPr>
              <w:t>能认真按时完成授课教师布置的大部分作业、并且作业质量</w:t>
            </w:r>
            <w:r>
              <w:rPr>
                <w:rFonts w:hint="eastAsia" w:ascii="DFKai-SB" w:hAnsi="DFKai-SB" w:cs="宋体"/>
              </w:rPr>
              <w:t>优良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DFKai-SB" w:hAnsi="DFKai-SB" w:eastAsia="DFKai-SB"/>
              </w:rPr>
            </w:pPr>
            <w:r>
              <w:rPr>
                <w:rFonts w:hint="eastAsia" w:ascii="Arial" w:hAnsi="Arial" w:cs="宋体"/>
              </w:rPr>
              <w:t>能认真按时完成授课教师布置的大部分作业、并且作业质量尚可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DFKai-SB" w:hAnsi="DFKai-SB" w:eastAsia="DFKai-SB"/>
              </w:rPr>
            </w:pPr>
            <w:r>
              <w:rPr>
                <w:rFonts w:hint="eastAsia" w:ascii="Arial" w:hAnsi="Arial" w:cs="宋体"/>
              </w:rPr>
              <w:t>能认真按时完成授课教师布置的一部分作业、并且作业质量</w:t>
            </w:r>
            <w:r>
              <w:rPr>
                <w:rFonts w:hint="eastAsia" w:ascii="DFKai-SB" w:hAnsi="DFKai-SB" w:cs="宋体"/>
              </w:rPr>
              <w:t>欠佳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DFKai-SB" w:hAnsi="DFKai-SB" w:eastAsia="DFKai-SB"/>
              </w:rPr>
            </w:pPr>
            <w:r>
              <w:rPr>
                <w:rFonts w:hint="eastAsia" w:ascii="Arial" w:hAnsi="Arial" w:cs="宋体"/>
              </w:rPr>
              <w:t>能完成授课教师布置的一部分作业，并且作业质量</w:t>
            </w:r>
            <w:r>
              <w:rPr>
                <w:rFonts w:hint="eastAsia" w:ascii="DFKai-SB" w:hAnsi="DFKai-SB" w:cs="宋体"/>
              </w:rPr>
              <w:t>欠佳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DFKai-SB" w:cs="DFKai-SB"/>
              </w:rPr>
              <w:t>5.</w:t>
            </w:r>
            <w:r>
              <w:rPr>
                <w:rFonts w:hint="eastAsia" w:ascii="DFKai-SB" w:cs="宋体"/>
              </w:rPr>
              <w:t>出席状况</w:t>
            </w:r>
            <w:r>
              <w:rPr>
                <w:rFonts w:ascii="DFKai-SB" w:cs="DFKai-SB"/>
              </w:rPr>
              <w:t>(10</w:t>
            </w:r>
            <w:r>
              <w:rPr>
                <w:rFonts w:ascii="DFKai-SB" w:hAnsi="DFKai-SB" w:cs="DFKai-SB"/>
              </w:rPr>
              <w:t>%</w:t>
            </w:r>
            <w:r>
              <w:rPr>
                <w:rFonts w:ascii="DFKai-SB" w:cs="DFKai-SB"/>
              </w:rPr>
              <w:t>)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不曾请假、迟到或早退，且踊跃参与机构举办活动或会议。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不曾请假、迟到或早退，且对参与机构举办活动或会议态度尚佳。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按照规定请假、不曾迟到或早退，且对参与机构举办活动或会议态度尚佳。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按照规定请假、不超过</w:t>
            </w:r>
            <w:r>
              <w:rPr>
                <w:rFonts w:ascii="DFKai-SB" w:hAnsi="DFKai-SB" w:cs="DFKai-SB"/>
              </w:rPr>
              <w:t>5</w:t>
            </w:r>
            <w:r>
              <w:rPr>
                <w:rFonts w:hint="eastAsia" w:ascii="DFKai-SB" w:hAnsi="DFKai-SB" w:cs="宋体"/>
              </w:rPr>
              <w:t>次迟到或早退，但对参与机构举办活动或会议态度不积极。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</w:rPr>
              <w:t>常请假、迟到或早退</w:t>
            </w:r>
            <w:r>
              <w:rPr>
                <w:rFonts w:ascii="DFKai-SB" w:hAnsi="DFKai-SB" w:cs="DFKai-SB"/>
              </w:rPr>
              <w:t>(</w:t>
            </w:r>
            <w:r>
              <w:rPr>
                <w:rFonts w:hint="eastAsia" w:ascii="DFKai-SB" w:hAnsi="DFKai-SB" w:cs="宋体"/>
              </w:rPr>
              <w:t>超过</w:t>
            </w:r>
            <w:r>
              <w:rPr>
                <w:rFonts w:ascii="DFKai-SB" w:hAnsi="DFKai-SB" w:cs="DFKai-SB"/>
              </w:rPr>
              <w:t>5</w:t>
            </w:r>
            <w:r>
              <w:rPr>
                <w:rFonts w:hint="eastAsia" w:ascii="DFKai-SB" w:hAnsi="DFKai-SB" w:cs="宋体"/>
              </w:rPr>
              <w:t>次</w:t>
            </w:r>
            <w:r>
              <w:rPr>
                <w:rFonts w:ascii="DFKai-SB" w:hAnsi="DFKai-SB" w:cs="DFKai-SB"/>
              </w:rPr>
              <w:t>)</w:t>
            </w:r>
            <w:r>
              <w:rPr>
                <w:rFonts w:hint="eastAsia" w:ascii="DFKai-SB" w:hAnsi="DFKai-SB" w:cs="宋体"/>
              </w:rPr>
              <w:t>，且对参与机构举办活动或会议态度不积极。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hint="eastAsia" w:ascii="DFKai-SB" w:hAnsi="DFKai-SB" w:cs="宋体"/>
                <w:spacing w:val="-20"/>
                <w:kern w:val="24"/>
              </w:rPr>
              <w:t>注：各项目之</w:t>
            </w:r>
            <w:r>
              <w:rPr>
                <w:rFonts w:ascii="DFKai-SB" w:hAnsi="DFKai-SB" w:cs="DFKai-SB"/>
                <w:spacing w:val="-20"/>
                <w:kern w:val="24"/>
              </w:rPr>
              <w:t>A</w:t>
            </w:r>
            <w:r>
              <w:rPr>
                <w:rFonts w:hint="eastAsia" w:ascii="DFKai-SB" w:hAnsi="DFKai-SB" w:cs="宋体"/>
                <w:spacing w:val="-20"/>
                <w:kern w:val="24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</w:rPr>
              <w:t>B</w:t>
            </w:r>
            <w:r>
              <w:rPr>
                <w:rFonts w:hint="eastAsia" w:ascii="DFKai-SB" w:hAnsi="DFKai-SB" w:cs="宋体"/>
                <w:spacing w:val="-20"/>
                <w:kern w:val="24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</w:rPr>
              <w:t>C</w:t>
            </w:r>
            <w:r>
              <w:rPr>
                <w:rFonts w:hint="eastAsia" w:ascii="DFKai-SB" w:hAnsi="DFKai-SB" w:cs="宋体"/>
                <w:spacing w:val="-20"/>
                <w:kern w:val="24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</w:rPr>
              <w:t>D</w:t>
            </w:r>
            <w:r>
              <w:rPr>
                <w:rFonts w:hint="eastAsia" w:ascii="DFKai-SB" w:hAnsi="DFKai-SB" w:cs="宋体"/>
                <w:spacing w:val="-20"/>
                <w:kern w:val="24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</w:rPr>
              <w:t>E</w:t>
            </w:r>
            <w:r>
              <w:rPr>
                <w:rFonts w:hint="eastAsia" w:ascii="DFKai-SB" w:hAnsi="DFKai-SB" w:cs="宋体"/>
                <w:spacing w:val="-20"/>
                <w:kern w:val="24"/>
              </w:rPr>
              <w:t>依据占配分的</w:t>
            </w:r>
            <w:r>
              <w:rPr>
                <w:rFonts w:ascii="DFKai-SB" w:hAnsi="DFKai-SB" w:cs="DFKai-SB"/>
                <w:spacing w:val="-20"/>
                <w:kern w:val="24"/>
              </w:rPr>
              <w:t>100%</w:t>
            </w:r>
            <w:r>
              <w:rPr>
                <w:rFonts w:hint="eastAsia" w:ascii="DFKai-SB" w:hAnsi="DFKai-SB" w:cs="宋体"/>
                <w:spacing w:val="-20"/>
                <w:kern w:val="24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</w:rPr>
              <w:t>90%</w:t>
            </w:r>
            <w:r>
              <w:rPr>
                <w:rFonts w:hint="eastAsia" w:ascii="DFKai-SB" w:hAnsi="DFKai-SB" w:cs="宋体"/>
                <w:spacing w:val="-20"/>
                <w:kern w:val="24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</w:rPr>
              <w:t>60%</w:t>
            </w:r>
            <w:r>
              <w:rPr>
                <w:rFonts w:hint="eastAsia" w:ascii="DFKai-SB" w:hAnsi="DFKai-SB" w:cs="宋体"/>
                <w:spacing w:val="-20"/>
                <w:kern w:val="24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</w:rPr>
              <w:t>30%</w:t>
            </w:r>
            <w:r>
              <w:rPr>
                <w:rFonts w:hint="eastAsia" w:ascii="DFKai-SB" w:hAnsi="DFKai-SB" w:cs="宋体"/>
                <w:spacing w:val="-20"/>
                <w:kern w:val="24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</w:rPr>
              <w:t>0%</w:t>
            </w:r>
            <w:r>
              <w:rPr>
                <w:rFonts w:hint="eastAsia" w:ascii="DFKai-SB" w:hAnsi="DFKai-SB" w:cs="宋体"/>
                <w:spacing w:val="-20"/>
                <w:kern w:val="24"/>
              </w:rPr>
              <w:t>。</w:t>
            </w:r>
          </w:p>
        </w:tc>
      </w:tr>
    </w:tbl>
    <w:p>
      <w:pPr>
        <w:rPr>
          <w:rFonts w:ascii="DFKai-SB" w:hAnsi="DFKai-SB"/>
          <w:sz w:val="20"/>
          <w:szCs w:val="20"/>
        </w:rPr>
      </w:pPr>
    </w:p>
    <w:p>
      <w:pPr>
        <w:rPr>
          <w:rFonts w:ascii="DFKai-SB" w:hAnsi="DFKai-SB"/>
          <w:sz w:val="20"/>
          <w:szCs w:val="20"/>
        </w:rPr>
      </w:pPr>
    </w:p>
    <w:p>
      <w:pPr>
        <w:rPr>
          <w:rFonts w:ascii="DFKai-SB" w:hAnsi="DFKai-SB"/>
          <w:sz w:val="20"/>
          <w:szCs w:val="20"/>
        </w:rPr>
      </w:pPr>
    </w:p>
    <w:p>
      <w:pPr>
        <w:rPr>
          <w:rFonts w:ascii="DFKai-SB" w:hAnsi="DFKai-SB"/>
          <w:sz w:val="20"/>
          <w:szCs w:val="20"/>
        </w:rPr>
      </w:pPr>
    </w:p>
    <w:p>
      <w:pPr>
        <w:rPr>
          <w:rFonts w:ascii="DFKai-SB" w:hAnsi="DFKai-SB"/>
          <w:sz w:val="20"/>
          <w:szCs w:val="20"/>
        </w:rPr>
      </w:pPr>
    </w:p>
    <w:p>
      <w:pPr>
        <w:rPr>
          <w:u w:val="single"/>
        </w:rPr>
      </w:pPr>
      <w:r>
        <w:rPr>
          <w:rFonts w:hint="eastAsia" w:cs="宋体"/>
          <w:u w:val="single"/>
        </w:rPr>
        <w:t>附件</w:t>
      </w:r>
      <w:r>
        <w:rPr>
          <w:u w:val="single"/>
        </w:rPr>
        <w:t>2</w:t>
      </w:r>
    </w:p>
    <w:p>
      <w:pPr>
        <w:spacing w:before="156" w:beforeLines="50"/>
        <w:jc w:val="center"/>
        <w:rPr>
          <w:rFonts w:ascii="DFKai-SB" w:hAnsi="DFKai-SB" w:eastAsia="DFKai-SB"/>
          <w:sz w:val="32"/>
          <w:szCs w:val="32"/>
        </w:rPr>
      </w:pPr>
      <w:r>
        <w:rPr>
          <w:rFonts w:hint="eastAsia" w:ascii="DFKai-SB" w:hAnsi="DFKai-SB" w:cs="宋体"/>
          <w:b/>
          <w:bCs/>
          <w:sz w:val="32"/>
          <w:szCs w:val="32"/>
        </w:rPr>
        <w:t>学生期中成绩（硬件选购报告）评量表</w:t>
      </w:r>
    </w:p>
    <w:p>
      <w:pPr>
        <w:tabs>
          <w:tab w:val="left" w:pos="3710"/>
        </w:tabs>
        <w:rPr>
          <w:rFonts w:ascii="DFKai-SB" w:hAnsi="DFKai-SB" w:eastAsia="DFKai-SB"/>
        </w:rPr>
      </w:pPr>
      <w:r>
        <w:rPr>
          <w:rFonts w:hint="eastAsia" w:ascii="DFKai-SB" w:hAnsi="DFKai-SB" w:cs="宋体"/>
        </w:rPr>
        <w:t>学生姓名</w:t>
      </w:r>
      <w:r>
        <w:rPr>
          <w:rFonts w:ascii="DFKai-SB" w:hAnsi="DFKai-SB" w:cs="DFKai-SB"/>
        </w:rPr>
        <w:t xml:space="preserve">:____________  </w:t>
      </w:r>
    </w:p>
    <w:p>
      <w:pPr>
        <w:tabs>
          <w:tab w:val="left" w:pos="3808"/>
        </w:tabs>
        <w:rPr>
          <w:rFonts w:ascii="DFKai-SB" w:hAnsi="DFKai-SB" w:eastAsia="DFKai-SB" w:cs="DFKai-SB"/>
        </w:rPr>
      </w:pPr>
      <w:r>
        <w:rPr>
          <w:rFonts w:hint="eastAsia" w:ascii="DFKai-SB" w:hAnsi="DFKai-SB" w:cs="宋体"/>
        </w:rPr>
        <w:t>学号</w:t>
      </w:r>
      <w:r>
        <w:rPr>
          <w:rFonts w:ascii="DFKai-SB" w:hAnsi="DFKai-SB" w:cs="DFKai-SB"/>
        </w:rPr>
        <w:t xml:space="preserve">:____________  </w:t>
      </w:r>
      <w:r>
        <w:rPr>
          <w:rFonts w:hint="eastAsia" w:ascii="DFKai-SB" w:hAnsi="DFKai-SB" w:cs="宋体"/>
        </w:rPr>
        <w:t>学期</w:t>
      </w:r>
      <w:r>
        <w:rPr>
          <w:rFonts w:ascii="DFKai-SB" w:hAnsi="DFKai-SB" w:cs="DFKai-SB"/>
        </w:rPr>
        <w:t>:</w:t>
      </w:r>
    </w:p>
    <w:p>
      <w:r>
        <w:rPr>
          <w:rFonts w:hint="eastAsia" w:ascii="DFKai-SB" w:hAnsi="DFKai-SB" w:cs="宋体"/>
        </w:rPr>
        <w:t>班别</w:t>
      </w:r>
      <w:r>
        <w:rPr>
          <w:rFonts w:ascii="DFKai-SB" w:hAnsi="DFKai-SB" w:cs="DFKai-SB"/>
        </w:rPr>
        <w:t xml:space="preserve">:____________  </w:t>
      </w:r>
      <w:r>
        <w:rPr>
          <w:rFonts w:hint="eastAsia" w:ascii="DFKai-SB" w:hAnsi="DFKai-SB" w:cs="宋体"/>
        </w:rPr>
        <w:t>评量日期</w:t>
      </w:r>
      <w:r>
        <w:rPr>
          <w:rFonts w:ascii="DFKai-SB" w:hAnsi="DFKai-SB" w:cs="DFKai-SB"/>
        </w:rPr>
        <w:t>:</w:t>
      </w:r>
    </w:p>
    <w:tbl>
      <w:tblPr>
        <w:tblStyle w:val="8"/>
        <w:tblW w:w="8273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9"/>
        <w:gridCol w:w="2128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82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各位同学：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 1.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请针对下列评量项目并参酌「评量标准」，于自评字段打「</w:t>
            </w:r>
            <w:r>
              <w:rPr>
                <w:rFonts w:ascii="宋体" w:hAnsi="宋体"/>
                <w:b/>
                <w:bCs/>
                <w:szCs w:val="21"/>
              </w:rPr>
              <w:t>A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、</w:t>
            </w:r>
            <w:r>
              <w:rPr>
                <w:rFonts w:ascii="宋体" w:hAnsi="宋体"/>
                <w:b/>
                <w:bCs/>
                <w:szCs w:val="21"/>
              </w:rPr>
              <w:t>B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、</w:t>
            </w:r>
            <w:r>
              <w:rPr>
                <w:rFonts w:ascii="宋体" w:hAnsi="宋体"/>
                <w:b/>
                <w:bCs/>
                <w:szCs w:val="21"/>
              </w:rPr>
              <w:t>C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、</w:t>
            </w:r>
            <w:r>
              <w:rPr>
                <w:rFonts w:ascii="宋体" w:hAnsi="宋体"/>
                <w:b/>
                <w:bCs/>
                <w:szCs w:val="21"/>
              </w:rPr>
              <w:t>D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、</w:t>
            </w:r>
            <w:r>
              <w:rPr>
                <w:rFonts w:ascii="宋体" w:hAnsi="宋体"/>
                <w:b/>
                <w:bCs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」其中一项后，再请老师复评。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 2.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此口头报告占学期成绩的</w:t>
            </w:r>
            <w:r>
              <w:rPr>
                <w:rFonts w:ascii="宋体" w:hAnsi="宋体"/>
                <w:b/>
                <w:bCs/>
                <w:szCs w:val="21"/>
              </w:rPr>
              <w:t>10%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1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评量项目</w:t>
            </w:r>
          </w:p>
        </w:tc>
        <w:tc>
          <w:tcPr>
            <w:tcW w:w="4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自评与老师复评</w:t>
            </w:r>
            <w:r>
              <w:rPr>
                <w:rFonts w:ascii="宋体" w:hAnsi="宋体"/>
                <w:szCs w:val="21"/>
              </w:rPr>
              <w:t>(A</w:t>
            </w:r>
            <w:r>
              <w:rPr>
                <w:rFonts w:hint="eastAsia" w:ascii="宋体" w:hAnsi="宋体" w:cs="宋体"/>
                <w:szCs w:val="21"/>
              </w:rPr>
              <w:t>至</w:t>
            </w:r>
            <w:r>
              <w:rPr>
                <w:rFonts w:ascii="宋体" w:hAnsi="宋体"/>
                <w:szCs w:val="21"/>
              </w:rPr>
              <w:t>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41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自评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(1)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报告内容</w:t>
            </w:r>
            <w:r>
              <w:rPr>
                <w:rFonts w:ascii="宋体" w:hAnsi="宋体"/>
                <w:b/>
                <w:bCs/>
                <w:szCs w:val="21"/>
              </w:rPr>
              <w:t xml:space="preserve">60% 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r2bl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(2)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言辞</w:t>
            </w:r>
            <w:r>
              <w:rPr>
                <w:rFonts w:ascii="宋体" w:hAnsi="宋体"/>
                <w:b/>
                <w:bCs/>
                <w:szCs w:val="21"/>
              </w:rPr>
              <w:t>20%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r2bl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(3)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仪态</w:t>
            </w:r>
            <w:r>
              <w:rPr>
                <w:rFonts w:ascii="宋体" w:hAnsi="宋体"/>
                <w:b/>
                <w:bCs/>
                <w:szCs w:val="21"/>
              </w:rPr>
              <w:t>20%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r2bl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(4)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合计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tbl>
      <w:tblPr>
        <w:tblStyle w:val="8"/>
        <w:tblW w:w="8377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396"/>
        <w:gridCol w:w="1396"/>
        <w:gridCol w:w="1396"/>
        <w:gridCol w:w="1396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3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个人口头报告评量规准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符号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DFKai-SB"/>
                <w:szCs w:val="21"/>
              </w:rPr>
              <w:t>A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DFKai-SB"/>
                <w:szCs w:val="21"/>
              </w:rPr>
              <w:t>B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DFKai-SB"/>
                <w:szCs w:val="21"/>
              </w:rPr>
              <w:t>C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DFKai-SB"/>
                <w:szCs w:val="21"/>
              </w:rPr>
              <w:t>D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DFKai-SB"/>
                <w:szCs w:val="21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DFKai-SB"/>
                <w:b/>
                <w:bCs/>
                <w:szCs w:val="21"/>
              </w:rPr>
              <w:t>(1)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专业</w:t>
            </w:r>
            <w:r>
              <w:rPr>
                <w:rFonts w:ascii="宋体" w:hAnsi="宋体" w:cs="DFKai-SB"/>
                <w:b/>
                <w:bCs/>
                <w:szCs w:val="21"/>
              </w:rPr>
              <w:t>60%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专业知能、分析及回应均佳</w:t>
            </w:r>
            <w:r>
              <w:rPr>
                <w:rFonts w:ascii="宋体" w:hAnsi="宋体" w:cs="DFKai-SB"/>
                <w:szCs w:val="21"/>
              </w:rPr>
              <w:t>(6%)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专业知能、分析或回应之二颇佳</w:t>
            </w:r>
            <w:r>
              <w:rPr>
                <w:rFonts w:ascii="宋体" w:hAnsi="宋体" w:cs="DFKai-SB"/>
                <w:szCs w:val="21"/>
              </w:rPr>
              <w:t>(5%)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专业知能、分析或回应之一颇佳</w:t>
            </w:r>
            <w:r>
              <w:rPr>
                <w:rFonts w:ascii="宋体" w:hAnsi="宋体" w:cs="DFKai-SB"/>
                <w:szCs w:val="21"/>
              </w:rPr>
              <w:t>(4%)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专业知能、分析或回应均欠佳</w:t>
            </w:r>
            <w:r>
              <w:rPr>
                <w:rFonts w:ascii="宋体" w:hAnsi="宋体" w:cs="DFKai-SB"/>
                <w:szCs w:val="21"/>
              </w:rPr>
              <w:t>(2%)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缺席</w:t>
            </w:r>
            <w:r>
              <w:rPr>
                <w:rFonts w:ascii="宋体" w:hAnsi="宋体" w:cs="DFKai-SB"/>
                <w:szCs w:val="21"/>
              </w:rPr>
              <w:t>(0%)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DFKai-SB"/>
                <w:b/>
                <w:bCs/>
                <w:szCs w:val="21"/>
              </w:rPr>
              <w:t>(2)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言辞</w:t>
            </w:r>
            <w:r>
              <w:rPr>
                <w:rFonts w:ascii="宋体" w:hAnsi="宋体" w:cs="DFKai-SB"/>
                <w:b/>
                <w:bCs/>
                <w:szCs w:val="21"/>
              </w:rPr>
              <w:t>20%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声调、语言表达能力均甚佳</w:t>
            </w:r>
            <w:r>
              <w:rPr>
                <w:rFonts w:ascii="宋体" w:hAnsi="宋体" w:cs="DFKai-SB"/>
                <w:szCs w:val="21"/>
              </w:rPr>
              <w:t>(2%)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声调或语言表达能力均颇佳</w:t>
            </w:r>
            <w:r>
              <w:rPr>
                <w:rFonts w:ascii="宋体" w:hAnsi="宋体" w:cs="DFKai-SB"/>
                <w:szCs w:val="21"/>
              </w:rPr>
              <w:t>(1.5%)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声调或语言表达能力欠佳</w:t>
            </w:r>
            <w:r>
              <w:rPr>
                <w:rFonts w:ascii="宋体" w:hAnsi="宋体" w:cs="DFKai-SB"/>
                <w:szCs w:val="21"/>
              </w:rPr>
              <w:t>(1%)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声调、语言表达能力均欠佳</w:t>
            </w:r>
            <w:r>
              <w:rPr>
                <w:rFonts w:ascii="宋体" w:hAnsi="宋体" w:cs="DFKai-SB"/>
                <w:szCs w:val="21"/>
              </w:rPr>
              <w:t>(0.5%)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缺席</w:t>
            </w:r>
            <w:r>
              <w:rPr>
                <w:rFonts w:ascii="宋体" w:hAnsi="宋体" w:cs="DFKai-SB"/>
                <w:szCs w:val="21"/>
              </w:rPr>
              <w:t>(0%)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DFKai-SB"/>
                <w:b/>
                <w:bCs/>
                <w:szCs w:val="21"/>
              </w:rPr>
              <w:t>(3)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仪态</w:t>
            </w:r>
            <w:r>
              <w:rPr>
                <w:rFonts w:ascii="宋体" w:hAnsi="宋体" w:cs="DFKai-SB"/>
                <w:b/>
                <w:bCs/>
                <w:szCs w:val="21"/>
              </w:rPr>
              <w:t>20%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礼貌、态度或举止均佳</w:t>
            </w:r>
            <w:r>
              <w:rPr>
                <w:rFonts w:ascii="宋体" w:hAnsi="宋体" w:cs="DFKai-SB"/>
                <w:szCs w:val="21"/>
              </w:rPr>
              <w:t>(2%)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礼貌、态度或举止之二颇佳</w:t>
            </w:r>
            <w:r>
              <w:rPr>
                <w:rFonts w:ascii="宋体" w:hAnsi="宋体" w:cs="DFKai-SB"/>
                <w:szCs w:val="21"/>
              </w:rPr>
              <w:t>(1.5%)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礼貌、态度或举止之一颇佳</w:t>
            </w:r>
            <w:r>
              <w:rPr>
                <w:rFonts w:ascii="宋体" w:hAnsi="宋体" w:cs="DFKai-SB"/>
                <w:szCs w:val="21"/>
              </w:rPr>
              <w:t>(1%)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礼貌、态度或举止均欠佳</w:t>
            </w:r>
            <w:r>
              <w:rPr>
                <w:rFonts w:ascii="宋体" w:hAnsi="宋体" w:cs="DFKai-SB"/>
                <w:szCs w:val="21"/>
              </w:rPr>
              <w:t>(0.5%)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kern w:val="24"/>
                <w:szCs w:val="21"/>
              </w:rPr>
              <w:t>缺席</w:t>
            </w:r>
            <w:r>
              <w:rPr>
                <w:rFonts w:ascii="宋体" w:hAnsi="宋体" w:cs="DFKai-SB"/>
                <w:szCs w:val="21"/>
              </w:rPr>
              <w:t>(0%)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snapToGrid w:val="0"/>
        <w:spacing w:before="156" w:beforeLines="50"/>
      </w:pPr>
    </w:p>
    <w:p>
      <w:pPr>
        <w:snapToGrid w:val="0"/>
        <w:spacing w:before="156" w:beforeLines="50"/>
      </w:pPr>
    </w:p>
    <w:p>
      <w:pPr>
        <w:rPr>
          <w:u w:val="single"/>
        </w:rPr>
      </w:pPr>
      <w:r>
        <w:rPr>
          <w:rFonts w:hint="eastAsia" w:cs="宋体"/>
          <w:u w:val="single"/>
        </w:rPr>
        <w:t>附件</w:t>
      </w:r>
      <w:r>
        <w:rPr>
          <w:u w:val="single"/>
        </w:rPr>
        <w:t>3</w:t>
      </w:r>
    </w:p>
    <w:p>
      <w:pPr>
        <w:spacing w:before="156" w:beforeLines="50" w:after="156" w:afterLines="50"/>
        <w:jc w:val="center"/>
        <w:rPr>
          <w:rFonts w:ascii="DFKai-SB" w:hAnsi="DFKai-SB" w:eastAsia="DFKai-SB"/>
          <w:sz w:val="32"/>
          <w:szCs w:val="32"/>
        </w:rPr>
      </w:pPr>
      <w:r>
        <w:rPr>
          <w:rFonts w:hint="eastAsia" w:ascii="DFKai-SB" w:hAnsi="DFKai-SB" w:cs="宋体"/>
          <w:b/>
          <w:bCs/>
          <w:sz w:val="32"/>
          <w:szCs w:val="32"/>
        </w:rPr>
        <w:t>学生期末成绩（计算机组装）评量表</w:t>
      </w:r>
    </w:p>
    <w:p>
      <w:pPr>
        <w:tabs>
          <w:tab w:val="left" w:pos="3710"/>
        </w:tabs>
        <w:rPr>
          <w:rFonts w:ascii="DFKai-SB" w:hAnsi="DFKai-SB" w:eastAsia="DFKai-SB"/>
          <w:szCs w:val="21"/>
        </w:rPr>
      </w:pPr>
      <w:r>
        <w:rPr>
          <w:rFonts w:hint="eastAsia" w:ascii="DFKai-SB" w:hAnsi="DFKai-SB" w:cs="宋体"/>
          <w:szCs w:val="21"/>
        </w:rPr>
        <w:t>学生姓名</w:t>
      </w:r>
      <w:r>
        <w:rPr>
          <w:rFonts w:ascii="DFKai-SB" w:hAnsi="DFKai-SB" w:cs="DFKai-SB"/>
          <w:szCs w:val="21"/>
        </w:rPr>
        <w:t xml:space="preserve">:____________  </w:t>
      </w:r>
    </w:p>
    <w:p>
      <w:pPr>
        <w:tabs>
          <w:tab w:val="left" w:pos="3808"/>
        </w:tabs>
        <w:rPr>
          <w:rFonts w:ascii="DFKai-SB" w:hAnsi="DFKai-SB" w:eastAsia="DFKai-SB" w:cs="DFKai-SB"/>
          <w:szCs w:val="21"/>
        </w:rPr>
      </w:pPr>
      <w:r>
        <w:rPr>
          <w:rFonts w:hint="eastAsia" w:ascii="DFKai-SB" w:hAnsi="DFKai-SB" w:cs="宋体"/>
          <w:szCs w:val="21"/>
        </w:rPr>
        <w:t>学号</w:t>
      </w:r>
      <w:r>
        <w:rPr>
          <w:rFonts w:ascii="DFKai-SB" w:hAnsi="DFKai-SB" w:cs="DFKai-SB"/>
          <w:szCs w:val="21"/>
        </w:rPr>
        <w:t xml:space="preserve">:____________  </w:t>
      </w:r>
      <w:r>
        <w:rPr>
          <w:rFonts w:hint="eastAsia" w:ascii="DFKai-SB" w:hAnsi="DFKai-SB" w:cs="宋体"/>
          <w:szCs w:val="21"/>
        </w:rPr>
        <w:t>学期</w:t>
      </w:r>
      <w:r>
        <w:rPr>
          <w:rFonts w:ascii="DFKai-SB" w:hAnsi="DFKai-SB" w:cs="DFKai-SB"/>
          <w:szCs w:val="21"/>
        </w:rPr>
        <w:t>:</w:t>
      </w:r>
    </w:p>
    <w:p>
      <w:pPr>
        <w:rPr>
          <w:rFonts w:ascii="DFKai-SB" w:hAnsi="DFKai-SB" w:eastAsia="DFKai-SB"/>
          <w:szCs w:val="21"/>
        </w:rPr>
      </w:pPr>
      <w:r>
        <w:rPr>
          <w:rFonts w:hint="eastAsia" w:ascii="DFKai-SB" w:hAnsi="DFKai-SB" w:cs="宋体"/>
          <w:szCs w:val="21"/>
        </w:rPr>
        <w:t>班别</w:t>
      </w:r>
      <w:r>
        <w:rPr>
          <w:rFonts w:ascii="DFKai-SB" w:hAnsi="DFKai-SB" w:cs="DFKai-SB"/>
          <w:szCs w:val="21"/>
        </w:rPr>
        <w:t xml:space="preserve">:____________  </w:t>
      </w:r>
      <w:r>
        <w:rPr>
          <w:rFonts w:hint="eastAsia" w:ascii="DFKai-SB" w:hAnsi="DFKai-SB" w:cs="宋体"/>
          <w:szCs w:val="21"/>
        </w:rPr>
        <w:t>评量日期</w:t>
      </w:r>
      <w:r>
        <w:rPr>
          <w:rFonts w:ascii="DFKai-SB" w:hAnsi="DFKai-SB" w:cs="DFKai-SB"/>
          <w:szCs w:val="21"/>
        </w:rPr>
        <w:t>:</w:t>
      </w:r>
    </w:p>
    <w:tbl>
      <w:tblPr>
        <w:tblStyle w:val="8"/>
        <w:tblW w:w="87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1729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99" w:type="dxa"/>
            <w:vAlign w:val="center"/>
          </w:tcPr>
          <w:p>
            <w:pPr>
              <w:jc w:val="center"/>
              <w:rPr>
                <w:rFonts w:ascii="DFKai-SB" w:hAnsi="DFKai-SB" w:eastAsia="DFKai-SB"/>
                <w:szCs w:val="21"/>
              </w:rPr>
            </w:pPr>
            <w:r>
              <w:rPr>
                <w:rFonts w:hint="eastAsia" w:ascii="DFKai-SB" w:hAnsi="DFKai-SB" w:cs="宋体"/>
                <w:szCs w:val="21"/>
              </w:rPr>
              <w:t>评量要项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DFKai-SB" w:hAnsi="DFKai-SB" w:eastAsia="DFKai-SB"/>
                <w:szCs w:val="21"/>
              </w:rPr>
            </w:pPr>
            <w:r>
              <w:rPr>
                <w:rFonts w:hint="eastAsia" w:ascii="DFKai-SB" w:hAnsi="DFKai-SB" w:cs="宋体"/>
                <w:szCs w:val="21"/>
              </w:rPr>
              <w:t>得分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ascii="DFKai-SB" w:hAnsi="DFKai-SB" w:eastAsia="DFKai-SB"/>
                <w:szCs w:val="21"/>
              </w:rPr>
            </w:pPr>
            <w:r>
              <w:rPr>
                <w:rFonts w:hint="eastAsia" w:ascii="DFKai-SB" w:hAnsi="DFKai-SB" w:cs="宋体"/>
                <w:szCs w:val="21"/>
              </w:rPr>
              <w:t>评语与建议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2699" w:type="dxa"/>
            <w:vAlign w:val="center"/>
          </w:tcPr>
          <w:p>
            <w:pPr>
              <w:spacing w:line="240" w:lineRule="exact"/>
              <w:jc w:val="both"/>
              <w:rPr>
                <w:rFonts w:ascii="DFKai-SB" w:hAnsi="DFKai-SB" w:cs="宋体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ascii="DFKai-SB" w:hAnsi="DFKai-SB" w:eastAsia="DFKai-SB"/>
                <w:szCs w:val="21"/>
              </w:rPr>
            </w:pPr>
            <w:r>
              <w:rPr>
                <w:rFonts w:hint="eastAsia" w:ascii="DFKai-SB" w:hAnsi="DFKai-SB" w:cs="宋体"/>
                <w:szCs w:val="21"/>
              </w:rPr>
              <w:t>一</w:t>
            </w:r>
            <w:r>
              <w:rPr>
                <w:rFonts w:ascii="DFKai-SB" w:hAnsi="DFKai-SB" w:cs="DFKai-SB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规范性</w:t>
            </w:r>
            <w:r>
              <w:rPr>
                <w:rFonts w:ascii="DFKai-SB" w:hAnsi="DFKai-SB" w:cs="DFKai-SB"/>
                <w:szCs w:val="21"/>
              </w:rPr>
              <w:t>(25%)</w:t>
            </w:r>
          </w:p>
          <w:p>
            <w:pPr>
              <w:spacing w:line="240" w:lineRule="exact"/>
              <w:jc w:val="both"/>
              <w:rPr>
                <w:rFonts w:ascii="DFKai-SB" w:hAnsi="DFKai-SB" w:cs="DFKai-SB"/>
                <w:szCs w:val="21"/>
              </w:rPr>
            </w:pPr>
            <w:r>
              <w:rPr>
                <w:rFonts w:ascii="DFKai-SB" w:hAnsi="DFKai-SB" w:cs="DFKai-SB"/>
                <w:szCs w:val="21"/>
              </w:rPr>
              <w:t xml:space="preserve"> 1.</w:t>
            </w:r>
            <w:r>
              <w:rPr>
                <w:rFonts w:hint="eastAsia" w:ascii="DFKai-SB" w:hAnsi="DFKai-SB" w:cs="DFKai-SB"/>
                <w:szCs w:val="21"/>
              </w:rPr>
              <w:t>正确使用工具</w:t>
            </w:r>
          </w:p>
          <w:p>
            <w:pPr>
              <w:spacing w:line="240" w:lineRule="exact"/>
              <w:ind w:firstLine="105" w:firstLineChars="50"/>
              <w:jc w:val="both"/>
              <w:rPr>
                <w:rFonts w:ascii="DFKai-SB" w:hAnsi="DFKai-SB"/>
                <w:szCs w:val="21"/>
              </w:rPr>
            </w:pPr>
            <w:r>
              <w:rPr>
                <w:rFonts w:ascii="DFKai-SB" w:hAnsi="DFKai-SB" w:cs="DFKai-SB"/>
                <w:szCs w:val="21"/>
              </w:rPr>
              <w:t xml:space="preserve">2. </w:t>
            </w:r>
            <w:r>
              <w:rPr>
                <w:rFonts w:hint="eastAsia" w:ascii="DFKai-SB" w:hAnsi="DFKai-SB" w:cs="DFKai-SB"/>
                <w:szCs w:val="21"/>
              </w:rPr>
              <w:t>安装合理</w:t>
            </w:r>
          </w:p>
          <w:p>
            <w:pPr>
              <w:spacing w:line="240" w:lineRule="exact"/>
              <w:ind w:firstLine="105" w:firstLineChars="50"/>
              <w:jc w:val="both"/>
              <w:rPr>
                <w:rFonts w:ascii="DFKai-SB" w:hAnsi="DFKai-SB"/>
                <w:szCs w:val="21"/>
              </w:rPr>
            </w:pPr>
            <w:r>
              <w:rPr>
                <w:rFonts w:ascii="DFKai-SB" w:hAnsi="DFKai-SB" w:cs="DFKai-SB"/>
                <w:szCs w:val="21"/>
              </w:rPr>
              <w:t>3.</w:t>
            </w:r>
            <w:r>
              <w:rPr>
                <w:rFonts w:hint="eastAsia" w:ascii="DFKai-SB" w:hAnsi="DFKai-SB" w:cs="DFKai-SB"/>
                <w:szCs w:val="21"/>
              </w:rPr>
              <w:t xml:space="preserve"> 动作规范</w:t>
            </w:r>
          </w:p>
        </w:tc>
        <w:tc>
          <w:tcPr>
            <w:tcW w:w="1729" w:type="dxa"/>
            <w:vAlign w:val="top"/>
          </w:tcPr>
          <w:p>
            <w:pPr>
              <w:spacing w:line="240" w:lineRule="atLeast"/>
              <w:rPr>
                <w:rFonts w:ascii="DFKai-SB" w:hAnsi="DFKai-SB" w:eastAsia="DFKai-SB"/>
                <w:szCs w:val="21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240" w:lineRule="atLeast"/>
              <w:rPr>
                <w:rFonts w:ascii="DFKai-SB" w:hAnsi="DFKai-SB" w:eastAsia="DFKai-S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2699" w:type="dxa"/>
            <w:vAlign w:val="center"/>
          </w:tcPr>
          <w:p>
            <w:pPr>
              <w:spacing w:line="240" w:lineRule="exact"/>
              <w:jc w:val="both"/>
              <w:rPr>
                <w:rFonts w:ascii="DFKai-SB" w:hAnsi="DFKai-SB" w:cs="宋体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ascii="DFKai-SB" w:hAnsi="DFKai-SB"/>
                <w:szCs w:val="21"/>
              </w:rPr>
            </w:pPr>
            <w:r>
              <w:rPr>
                <w:rFonts w:hint="eastAsia" w:ascii="DFKai-SB" w:hAnsi="DFKai-SB" w:cs="宋体"/>
                <w:szCs w:val="21"/>
              </w:rPr>
              <w:t>二</w:t>
            </w:r>
            <w:r>
              <w:rPr>
                <w:rFonts w:ascii="DFKai-SB" w:hAnsi="DFKai-SB" w:cs="DFKai-SB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功能性</w:t>
            </w:r>
            <w:r>
              <w:rPr>
                <w:rFonts w:ascii="DFKai-SB" w:hAnsi="DFKai-SB" w:cs="DFKai-SB"/>
                <w:szCs w:val="21"/>
              </w:rPr>
              <w:t>(25%)</w:t>
            </w:r>
          </w:p>
          <w:p>
            <w:pPr>
              <w:spacing w:line="240" w:lineRule="exact"/>
              <w:jc w:val="both"/>
              <w:rPr>
                <w:rFonts w:ascii="DFKai-SB" w:hAnsi="DFKai-SB" w:eastAsia="DFKai-SB"/>
                <w:szCs w:val="21"/>
              </w:rPr>
            </w:pPr>
            <w:r>
              <w:rPr>
                <w:rFonts w:ascii="DFKai-SB" w:hAnsi="DFKai-SB" w:cs="DFKai-SB"/>
                <w:szCs w:val="21"/>
              </w:rPr>
              <w:t xml:space="preserve"> 1.</w:t>
            </w:r>
            <w:r>
              <w:rPr>
                <w:rFonts w:hint="eastAsia" w:ascii="宋体" w:hAnsi="宋体" w:cs="宋体"/>
                <w:kern w:val="0"/>
                <w:szCs w:val="21"/>
              </w:rPr>
              <w:t>命题表达</w:t>
            </w:r>
          </w:p>
          <w:p>
            <w:pPr>
              <w:snapToGrid w:val="0"/>
              <w:spacing w:line="240" w:lineRule="exact"/>
              <w:ind w:left="168" w:hanging="168" w:hangingChars="80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DFKai-SB" w:hAnsi="DFKai-SB" w:cs="DFKai-SB"/>
                <w:szCs w:val="21"/>
              </w:rPr>
              <w:t xml:space="preserve"> 2. </w:t>
            </w:r>
            <w:r>
              <w:rPr>
                <w:rFonts w:hint="eastAsia" w:ascii="DFKai-SB" w:hAnsi="DFKai-SB" w:cs="DFKai-SB"/>
                <w:szCs w:val="21"/>
              </w:rPr>
              <w:t>功能表现</w:t>
            </w:r>
          </w:p>
          <w:p>
            <w:pPr>
              <w:spacing w:line="240" w:lineRule="exact"/>
              <w:ind w:firstLine="105" w:firstLineChars="50"/>
              <w:jc w:val="both"/>
              <w:rPr>
                <w:rFonts w:ascii="DFKai-SB" w:hAnsi="DFKai-SB" w:cs="DFKai-SB"/>
                <w:szCs w:val="21"/>
              </w:rPr>
            </w:pPr>
            <w:r>
              <w:rPr>
                <w:rFonts w:ascii="DFKai-SB" w:hAnsi="DFKai-SB" w:cs="DFKai-SB"/>
                <w:szCs w:val="21"/>
              </w:rPr>
              <w:t>3.</w:t>
            </w:r>
            <w:r>
              <w:rPr>
                <w:rFonts w:hint="eastAsia" w:ascii="DFKai-SB" w:hAnsi="DFKai-SB" w:cs="DFKai-SB"/>
                <w:szCs w:val="21"/>
              </w:rPr>
              <w:t xml:space="preserve"> 功能完善</w:t>
            </w:r>
          </w:p>
          <w:p>
            <w:pPr>
              <w:spacing w:line="240" w:lineRule="exact"/>
              <w:ind w:firstLine="105" w:firstLineChars="50"/>
              <w:jc w:val="both"/>
              <w:rPr>
                <w:rFonts w:ascii="DFKai-SB" w:hAnsi="DFKai-SB"/>
                <w:szCs w:val="21"/>
              </w:rPr>
            </w:pPr>
            <w:r>
              <w:rPr>
                <w:rFonts w:hint="eastAsia" w:ascii="DFKai-SB" w:hAnsi="DFKai-SB" w:cs="DFKai-SB"/>
                <w:szCs w:val="21"/>
              </w:rPr>
              <w:t>4. 发现问题与解决问题</w:t>
            </w:r>
          </w:p>
        </w:tc>
        <w:tc>
          <w:tcPr>
            <w:tcW w:w="1729" w:type="dxa"/>
            <w:vAlign w:val="top"/>
          </w:tcPr>
          <w:p>
            <w:pPr>
              <w:spacing w:line="240" w:lineRule="atLeast"/>
              <w:rPr>
                <w:rFonts w:ascii="DFKai-SB" w:hAnsi="DFKai-SB" w:eastAsia="DFKai-SB"/>
                <w:szCs w:val="21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240" w:lineRule="atLeast"/>
              <w:rPr>
                <w:rFonts w:ascii="DFKai-SB" w:hAnsi="DFKai-SB" w:eastAsia="DFKai-S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699" w:type="dxa"/>
            <w:vAlign w:val="center"/>
          </w:tcPr>
          <w:p>
            <w:pPr>
              <w:spacing w:line="240" w:lineRule="exact"/>
              <w:jc w:val="both"/>
              <w:rPr>
                <w:rFonts w:ascii="DFKai-SB" w:hAnsi="DFKai-SB" w:cs="宋体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ascii="DFKai-SB" w:hAnsi="DFKai-SB" w:cs="宋体"/>
                <w:szCs w:val="21"/>
              </w:rPr>
            </w:pPr>
            <w:r>
              <w:rPr>
                <w:rFonts w:hint="eastAsia" w:ascii="DFKai-SB" w:hAnsi="DFKai-SB" w:cs="宋体"/>
                <w:szCs w:val="21"/>
              </w:rPr>
              <w:t>三</w:t>
            </w:r>
            <w:r>
              <w:rPr>
                <w:rFonts w:ascii="DFKai-SB" w:hAnsi="DFKai-SB" w:cs="宋体"/>
                <w:szCs w:val="21"/>
              </w:rPr>
              <w:t xml:space="preserve">. </w:t>
            </w:r>
            <w:r>
              <w:rPr>
                <w:rFonts w:hint="eastAsia" w:ascii="DFKai-SB" w:hAnsi="DFKai-SB" w:cs="宋体"/>
                <w:szCs w:val="21"/>
              </w:rPr>
              <w:t>完整性</w:t>
            </w:r>
            <w:r>
              <w:rPr>
                <w:rFonts w:ascii="DFKai-SB" w:hAnsi="DFKai-SB" w:cs="宋体"/>
                <w:szCs w:val="21"/>
              </w:rPr>
              <w:t>(25%)</w:t>
            </w:r>
          </w:p>
          <w:p>
            <w:pPr>
              <w:spacing w:line="240" w:lineRule="exact"/>
              <w:jc w:val="both"/>
              <w:rPr>
                <w:rFonts w:ascii="DFKai-SB" w:hAnsi="DFKai-SB" w:cs="宋体"/>
                <w:szCs w:val="21"/>
              </w:rPr>
            </w:pPr>
            <w:r>
              <w:rPr>
                <w:rFonts w:ascii="DFKai-SB" w:hAnsi="DFKai-SB" w:cs="宋体"/>
                <w:szCs w:val="21"/>
              </w:rPr>
              <w:t xml:space="preserve"> 1.</w:t>
            </w:r>
            <w:r>
              <w:rPr>
                <w:rFonts w:hint="eastAsia" w:ascii="DFKai-SB" w:hAnsi="DFKai-SB" w:cs="宋体"/>
                <w:szCs w:val="21"/>
              </w:rPr>
              <w:t xml:space="preserve"> 操作连贯</w:t>
            </w:r>
          </w:p>
          <w:p>
            <w:pPr>
              <w:spacing w:line="240" w:lineRule="exact"/>
              <w:jc w:val="both"/>
              <w:rPr>
                <w:rFonts w:hint="eastAsia" w:ascii="DFKai-SB" w:hAnsi="DFKai-SB" w:cs="宋体"/>
                <w:szCs w:val="21"/>
              </w:rPr>
            </w:pPr>
            <w:r>
              <w:rPr>
                <w:rFonts w:ascii="DFKai-SB" w:hAnsi="DFKai-SB" w:cs="宋体"/>
                <w:szCs w:val="21"/>
              </w:rPr>
              <w:t xml:space="preserve"> 2. </w:t>
            </w:r>
            <w:r>
              <w:rPr>
                <w:rFonts w:hint="eastAsia" w:ascii="DFKai-SB" w:hAnsi="DFKai-SB" w:cs="宋体"/>
                <w:szCs w:val="21"/>
              </w:rPr>
              <w:t>承接合理</w:t>
            </w:r>
          </w:p>
          <w:p>
            <w:pPr>
              <w:spacing w:line="240" w:lineRule="exact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DFKai-SB" w:hAnsi="DFKai-SB" w:cs="宋体"/>
                <w:szCs w:val="21"/>
                <w:lang w:val="en-US" w:eastAsia="zh-CN"/>
              </w:rPr>
              <w:t xml:space="preserve"> </w:t>
            </w:r>
            <w:r>
              <w:rPr>
                <w:rFonts w:ascii="DFKai-SB" w:hAnsi="DFKai-SB" w:cs="宋体"/>
                <w:szCs w:val="21"/>
              </w:rPr>
              <w:t xml:space="preserve">3. </w:t>
            </w:r>
            <w:r>
              <w:rPr>
                <w:rFonts w:hint="eastAsia" w:ascii="DFKai-SB" w:hAnsi="DFKai-SB" w:cs="宋体"/>
                <w:szCs w:val="21"/>
              </w:rPr>
              <w:t>表现形式</w:t>
            </w:r>
          </w:p>
        </w:tc>
        <w:tc>
          <w:tcPr>
            <w:tcW w:w="1729" w:type="dxa"/>
            <w:vAlign w:val="top"/>
          </w:tcPr>
          <w:p>
            <w:pPr>
              <w:spacing w:line="240" w:lineRule="atLeast"/>
              <w:rPr>
                <w:rFonts w:ascii="DFKai-SB" w:hAnsi="DFKai-SB" w:eastAsia="DFKai-SB"/>
                <w:szCs w:val="21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240" w:lineRule="atLeast"/>
              <w:rPr>
                <w:rFonts w:ascii="DFKai-SB" w:hAnsi="DFKai-SB" w:eastAsia="DFKai-S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699" w:type="dxa"/>
            <w:vAlign w:val="center"/>
          </w:tcPr>
          <w:p>
            <w:pPr>
              <w:spacing w:line="240" w:lineRule="exact"/>
              <w:jc w:val="both"/>
              <w:rPr>
                <w:rFonts w:ascii="DFKai-SB" w:hAnsi="DFKai-SB" w:cs="宋体"/>
                <w:szCs w:val="21"/>
              </w:rPr>
            </w:pPr>
            <w:r>
              <w:rPr>
                <w:rFonts w:hint="eastAsia" w:ascii="DFKai-SB" w:hAnsi="DFKai-SB" w:cs="宋体"/>
                <w:szCs w:val="21"/>
              </w:rPr>
              <w:t>四</w:t>
            </w:r>
            <w:r>
              <w:rPr>
                <w:rFonts w:ascii="DFKai-SB" w:hAnsi="DFKai-SB" w:cs="宋体"/>
                <w:szCs w:val="21"/>
              </w:rPr>
              <w:t xml:space="preserve">. </w:t>
            </w:r>
            <w:r>
              <w:rPr>
                <w:rFonts w:hint="eastAsia" w:ascii="DFKai-SB" w:hAnsi="DFKai-SB" w:cs="宋体"/>
                <w:szCs w:val="21"/>
              </w:rPr>
              <w:t>实用性</w:t>
            </w:r>
            <w:r>
              <w:rPr>
                <w:rFonts w:ascii="DFKai-SB" w:hAnsi="DFKai-SB" w:cs="宋体"/>
                <w:szCs w:val="21"/>
              </w:rPr>
              <w:t>(25%)</w:t>
            </w:r>
          </w:p>
          <w:p>
            <w:pPr>
              <w:spacing w:line="240" w:lineRule="exact"/>
              <w:jc w:val="both"/>
              <w:rPr>
                <w:rFonts w:ascii="DFKai-SB" w:hAnsi="DFKai-SB" w:cs="宋体"/>
                <w:szCs w:val="21"/>
              </w:rPr>
            </w:pPr>
            <w:r>
              <w:rPr>
                <w:rFonts w:hint="eastAsia" w:ascii="DFKai-SB" w:hAnsi="DFKai-SB" w:cs="宋体"/>
                <w:szCs w:val="21"/>
                <w:lang w:val="en-US" w:eastAsia="zh-CN"/>
              </w:rPr>
              <w:t xml:space="preserve"> </w:t>
            </w:r>
            <w:r>
              <w:rPr>
                <w:rFonts w:ascii="DFKai-SB" w:hAnsi="DFKai-SB" w:cs="宋体"/>
                <w:szCs w:val="21"/>
              </w:rPr>
              <w:t>1.</w:t>
            </w:r>
            <w:r>
              <w:rPr>
                <w:rFonts w:hint="eastAsia" w:ascii="DFKai-SB" w:hAnsi="DFKai-SB" w:cs="宋体"/>
                <w:szCs w:val="21"/>
              </w:rPr>
              <w:t xml:space="preserve"> 组装技巧</w:t>
            </w:r>
          </w:p>
          <w:p>
            <w:pPr>
              <w:spacing w:line="240" w:lineRule="exact"/>
              <w:jc w:val="both"/>
              <w:rPr>
                <w:rFonts w:ascii="DFKai-SB" w:hAnsi="DFKai-SB" w:cs="宋体"/>
                <w:szCs w:val="21"/>
              </w:rPr>
            </w:pPr>
            <w:r>
              <w:rPr>
                <w:rFonts w:hint="eastAsia" w:ascii="DFKai-SB" w:hAnsi="DFKai-SB" w:cs="宋体"/>
                <w:szCs w:val="21"/>
                <w:lang w:val="en-US" w:eastAsia="zh-CN"/>
              </w:rPr>
              <w:t xml:space="preserve"> </w:t>
            </w:r>
            <w:r>
              <w:rPr>
                <w:rFonts w:ascii="DFKai-SB" w:hAnsi="DFKai-SB" w:cs="宋体"/>
                <w:szCs w:val="21"/>
              </w:rPr>
              <w:t>2.</w:t>
            </w:r>
            <w:r>
              <w:rPr>
                <w:rFonts w:hint="eastAsia" w:ascii="DFKai-SB" w:hAnsi="DFKai-SB" w:cs="宋体"/>
                <w:szCs w:val="21"/>
              </w:rPr>
              <w:t xml:space="preserve"> 理论知识与实操相结合</w:t>
            </w:r>
          </w:p>
          <w:p>
            <w:pPr>
              <w:spacing w:line="240" w:lineRule="exact"/>
              <w:jc w:val="both"/>
              <w:rPr>
                <w:rFonts w:ascii="DFKai-SB" w:hAnsi="DFKai-SB" w:cs="宋体"/>
                <w:szCs w:val="21"/>
              </w:rPr>
            </w:pPr>
            <w:r>
              <w:rPr>
                <w:rFonts w:hint="eastAsia" w:ascii="DFKai-SB" w:hAnsi="DFKai-SB" w:cs="宋体"/>
                <w:szCs w:val="21"/>
                <w:lang w:val="en-US" w:eastAsia="zh-CN"/>
              </w:rPr>
              <w:t xml:space="preserve"> </w:t>
            </w:r>
            <w:r>
              <w:rPr>
                <w:rFonts w:ascii="DFKai-SB" w:hAnsi="DFKai-SB" w:cs="宋体"/>
                <w:szCs w:val="21"/>
              </w:rPr>
              <w:t>3.</w:t>
            </w:r>
            <w:r>
              <w:rPr>
                <w:rFonts w:hint="eastAsia" w:ascii="DFKai-SB" w:hAnsi="DFKai-SB" w:cs="宋体"/>
                <w:szCs w:val="21"/>
              </w:rPr>
              <w:t xml:space="preserve"> 系统安装的实用性</w:t>
            </w:r>
          </w:p>
          <w:p>
            <w:pPr>
              <w:spacing w:line="24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9" w:type="dxa"/>
            <w:vAlign w:val="top"/>
          </w:tcPr>
          <w:p>
            <w:pPr>
              <w:spacing w:line="240" w:lineRule="atLeast"/>
              <w:rPr>
                <w:rFonts w:ascii="DFKai-SB" w:hAnsi="DFKai-SB" w:eastAsia="DFKai-SB"/>
                <w:szCs w:val="21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240" w:lineRule="atLeast"/>
              <w:rPr>
                <w:rFonts w:ascii="DFKai-SB" w:hAnsi="DFKai-SB" w:eastAsia="DFKai-S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428" w:type="dxa"/>
            <w:gridSpan w:val="2"/>
            <w:vAlign w:val="top"/>
          </w:tcPr>
          <w:p>
            <w:pPr>
              <w:jc w:val="both"/>
              <w:rPr>
                <w:rFonts w:ascii="DFKai-SB" w:hAnsi="DFKai-SB" w:eastAsia="DFKai-SB"/>
                <w:szCs w:val="21"/>
              </w:rPr>
            </w:pPr>
            <w:r>
              <w:rPr>
                <w:rFonts w:hint="eastAsia" w:ascii="DFKai-SB" w:hAnsi="DFKai-SB" w:cs="宋体"/>
                <w:szCs w:val="21"/>
              </w:rPr>
              <w:t>总评</w:t>
            </w:r>
            <w:r>
              <w:rPr>
                <w:rFonts w:hint="eastAsia" w:ascii="DFKai-SB" w:hAnsi="DFKai-SB" w:cs="宋体"/>
                <w:szCs w:val="21"/>
                <w:lang w:eastAsia="zh-CN"/>
              </w:rPr>
              <w:t>：</w:t>
            </w:r>
          </w:p>
        </w:tc>
        <w:tc>
          <w:tcPr>
            <w:tcW w:w="4320" w:type="dxa"/>
            <w:vAlign w:val="top"/>
          </w:tcPr>
          <w:p>
            <w:pPr>
              <w:jc w:val="both"/>
              <w:rPr>
                <w:rFonts w:hint="eastAsia" w:ascii="DFKai-SB" w:hAnsi="DFKai-SB" w:eastAsia="宋体"/>
                <w:szCs w:val="21"/>
                <w:lang w:eastAsia="zh-CN"/>
              </w:rPr>
            </w:pPr>
            <w:r>
              <w:rPr>
                <w:rFonts w:hint="eastAsia" w:ascii="DFKai-SB" w:hAnsi="DFKai-SB"/>
                <w:szCs w:val="21"/>
                <w:lang w:eastAsia="zh-CN"/>
              </w:rPr>
              <w:t>总分：</w:t>
            </w:r>
          </w:p>
        </w:tc>
      </w:tr>
    </w:tbl>
    <w:p>
      <w:pPr>
        <w:spacing w:before="156" w:beforeLines="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授课教师签名: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Cs w:val="21"/>
        </w:rPr>
        <w:t xml:space="preserve">学院签名: </w:t>
      </w:r>
    </w:p>
    <w:p>
      <w:pPr>
        <w:rPr>
          <w:rFonts w:ascii="DFKai-SB" w:hAnsi="DFKai-SB"/>
          <w:szCs w:val="21"/>
        </w:rPr>
      </w:pPr>
    </w:p>
    <w:p>
      <w:pPr>
        <w:rPr>
          <w:rFonts w:ascii="DFKai-SB" w:hAnsi="DFKai-SB"/>
          <w:szCs w:val="21"/>
        </w:rPr>
      </w:pPr>
    </w:p>
    <w:p>
      <w:pPr>
        <w:rPr>
          <w:rFonts w:ascii="DFKai-SB" w:hAnsi="DFKai-SB"/>
          <w:szCs w:val="21"/>
        </w:rPr>
      </w:pPr>
    </w:p>
    <w:p>
      <w:pPr>
        <w:rPr>
          <w:szCs w:val="21"/>
        </w:rPr>
      </w:pPr>
    </w:p>
    <w:tbl>
      <w:tblPr>
        <w:tblStyle w:val="8"/>
        <w:tblW w:w="8607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546"/>
        <w:gridCol w:w="1547"/>
        <w:gridCol w:w="1546"/>
        <w:gridCol w:w="1547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hint="eastAsia" w:ascii="DFKai-SB" w:hAnsi="DFKai-SB" w:cs="宋体"/>
                <w:spacing w:val="-20"/>
                <w:szCs w:val="21"/>
                <w:u w:val="single"/>
              </w:rPr>
              <w:t>二、评量规准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向度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ascii="DFKai-SB" w:hAnsi="DFKai-SB" w:cs="DFKai-SB"/>
                <w:spacing w:val="-20"/>
                <w:szCs w:val="21"/>
              </w:rPr>
              <w:t>A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ascii="DFKai-SB" w:hAnsi="DFKai-SB" w:cs="DFKai-SB"/>
                <w:spacing w:val="-20"/>
                <w:szCs w:val="21"/>
              </w:rPr>
              <w:t>B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ascii="DFKai-SB" w:hAnsi="DFKai-SB" w:cs="DFKai-SB"/>
                <w:spacing w:val="-20"/>
                <w:szCs w:val="21"/>
              </w:rPr>
              <w:t>C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ascii="DFKai-SB" w:hAnsi="DFKai-SB" w:cs="DFKai-SB"/>
                <w:spacing w:val="-20"/>
                <w:szCs w:val="21"/>
              </w:rPr>
              <w:t>D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>
            <w:pPr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ascii="DFKai-SB" w:hAnsi="DFKai-SB" w:cs="DFKai-SB"/>
                <w:spacing w:val="-20"/>
                <w:szCs w:val="21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DFKai-SB" w:cs="DFKai-SB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思想性、科学性、规范性</w:t>
            </w:r>
            <w:r>
              <w:rPr>
                <w:rFonts w:ascii="DFKai-SB" w:cs="DFKai-SB"/>
                <w:szCs w:val="21"/>
              </w:rPr>
              <w:t>(25</w:t>
            </w:r>
            <w:r>
              <w:rPr>
                <w:rFonts w:ascii="DFKai-SB" w:hAnsi="DFKai-SB" w:cs="DFKai-SB"/>
                <w:szCs w:val="21"/>
              </w:rPr>
              <w:t>%</w:t>
            </w:r>
            <w:r>
              <w:rPr>
                <w:rFonts w:ascii="DFKai-SB" w:cs="DFKai-SB"/>
                <w:szCs w:val="21"/>
              </w:rPr>
              <w:t>)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rPr>
                <w:rFonts w:ascii="DFKai-SB" w:hAnsi="DFKai-SB" w:eastAsia="DFKai-SB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能准确快速识别计算机硬件，并掌握其性能参数及其市场行情，快速熟练规范按照流程组装计算机硬件。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能准确识别计算机硬件，并掌握其性能参数及其市场行情，熟练规范按照流程组装计算机硬件。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rPr>
                <w:rFonts w:ascii="DFKai-SB" w:hAnsi="DFKai-SB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能较为准确识别计算机硬件，并掌握其性能参数及其市场行情，较为熟练规范按照流程组装计算机硬件。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能基本准确识别计算机硬件，并了解其性能参数及其市场行情，基本按照流程组装计算机硬件。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rPr>
                <w:rFonts w:ascii="Arial" w:hAnsi="Arial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能基本识别计算机硬件，并了解其部分性能参数及其市场行情，大致按照流程组装计算机硬件。，但有待于进一步加强。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DFKai-SB" w:cs="DFKai-SB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功能性</w:t>
            </w:r>
            <w:r>
              <w:rPr>
                <w:rFonts w:ascii="DFKai-SB" w:cs="DFKai-SB"/>
                <w:szCs w:val="21"/>
              </w:rPr>
              <w:t>(25</w:t>
            </w:r>
            <w:r>
              <w:rPr>
                <w:rFonts w:ascii="DFKai-SB" w:hAnsi="DFKai-SB" w:cs="DFKai-SB"/>
                <w:szCs w:val="21"/>
              </w:rPr>
              <w:t>%</w:t>
            </w:r>
            <w:r>
              <w:rPr>
                <w:rFonts w:ascii="DFKai-SB" w:cs="DFKai-SB"/>
                <w:szCs w:val="21"/>
              </w:rPr>
              <w:t>)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rPr>
                <w:rFonts w:ascii="DFKai-SB" w:hAnsi="DFKai-SB"/>
                <w:szCs w:val="21"/>
              </w:rPr>
            </w:pPr>
            <w:r>
              <w:rPr>
                <w:rFonts w:hint="eastAsia" w:ascii="DFKai-SB" w:hAnsi="DFKai-SB"/>
                <w:szCs w:val="21"/>
              </w:rPr>
              <w:t>能对组装后的计算机进行快速熟练的配置。并具有发现计算机组装过程中出现的问题，并能快速熟练解决。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hint="eastAsia" w:ascii="DFKai-SB" w:hAnsi="DFKai-SB"/>
                <w:szCs w:val="21"/>
              </w:rPr>
              <w:t>能对组装后的计算机进行熟练的配置。并能发现计算机组装过程中出现的问题，并能熟练解决。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hint="eastAsia" w:ascii="DFKai-SB" w:hAnsi="DFKai-SB"/>
                <w:szCs w:val="21"/>
              </w:rPr>
              <w:t>能对组装后的计算机进行基本的配置。并能发现计算机组装过程中常见的问题，并能熟练解决。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DFKai-SB" w:hAnsi="DFKai-SB"/>
                <w:szCs w:val="21"/>
              </w:rPr>
              <w:t>能对组装后的计算机进行简单的配置。并能发现计算机组装过程中常见的问题，能够部分解决。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rPr>
                <w:rFonts w:ascii="DFKai-SB" w:hAnsi="DFKai-SB"/>
                <w:szCs w:val="21"/>
              </w:rPr>
            </w:pPr>
            <w:r>
              <w:rPr>
                <w:rFonts w:hint="eastAsia" w:ascii="DFKai-SB" w:hAnsi="DFKai-SB"/>
                <w:szCs w:val="21"/>
              </w:rPr>
              <w:t>能对组装后的计算机不能进行配置。只能发现计算机组装过程中最常见的问题，并部分解决，</w:t>
            </w:r>
            <w:r>
              <w:rPr>
                <w:rFonts w:hint="eastAsia" w:ascii="宋体" w:hAnsi="宋体" w:cs="宋体"/>
                <w:kern w:val="0"/>
                <w:szCs w:val="21"/>
              </w:rPr>
              <w:t>有待于进一步加强。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DFKai-SB" w:cs="DFKai-SB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完整性</w:t>
            </w:r>
            <w:r>
              <w:rPr>
                <w:rFonts w:ascii="DFKai-SB" w:cs="DFKai-SB"/>
                <w:szCs w:val="21"/>
              </w:rPr>
              <w:t>(25</w:t>
            </w:r>
            <w:r>
              <w:rPr>
                <w:rFonts w:ascii="DFKai-SB" w:hAnsi="DFKai-SB" w:cs="DFKai-SB"/>
                <w:szCs w:val="21"/>
              </w:rPr>
              <w:t>%</w:t>
            </w:r>
            <w:r>
              <w:rPr>
                <w:rFonts w:ascii="DFKai-SB" w:cs="DFKai-SB"/>
                <w:szCs w:val="21"/>
              </w:rPr>
              <w:t>)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rPr>
                <w:rFonts w:ascii="DFKai-SB" w:hAnsi="DFKai-SB"/>
                <w:szCs w:val="21"/>
              </w:rPr>
            </w:pPr>
            <w:r>
              <w:rPr>
                <w:rFonts w:hint="eastAsia" w:ascii="DFKai-SB" w:hAnsi="DFKai-SB"/>
                <w:szCs w:val="21"/>
              </w:rPr>
              <w:t>能够快速熟练的安装各种类型的操作系统，并能快速熟练的对系统进行备份和还原操作。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rPr>
                <w:rFonts w:ascii="DFKai-SB" w:hAnsi="DFKai-SB"/>
                <w:szCs w:val="21"/>
              </w:rPr>
            </w:pPr>
            <w:r>
              <w:rPr>
                <w:rFonts w:hint="eastAsia" w:ascii="DFKai-SB" w:hAnsi="DFKai-SB"/>
                <w:szCs w:val="21"/>
              </w:rPr>
              <w:t>能够熟练的安装各种类型的操作系统，并能熟练的对系统进行备份和还原操作。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hint="eastAsia" w:ascii="DFKai-SB" w:hAnsi="DFKai-SB"/>
                <w:szCs w:val="21"/>
              </w:rPr>
              <w:t>能够较为熟练的安装各种类型的操作系统，并能较熟练的对系统进行备份和还原操作。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hint="eastAsia" w:ascii="DFKai-SB" w:hAnsi="DFKai-SB"/>
                <w:szCs w:val="21"/>
              </w:rPr>
              <w:t>能够安装很少的几种类型的操作系统，能对系统进行备份和还原操作。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rPr>
                <w:rFonts w:ascii="DFKai-SB" w:hAnsi="DFKai-SB" w:eastAsia="DFKai-SB"/>
                <w:szCs w:val="21"/>
              </w:rPr>
            </w:pPr>
            <w:r>
              <w:rPr>
                <w:rFonts w:hint="eastAsia" w:ascii="DFKai-SB" w:hAnsi="DFKai-SB"/>
                <w:szCs w:val="21"/>
              </w:rPr>
              <w:t>安装操作系统不够熟练，安装过程中经常出现问题，不能对系统进行备份和还原操作。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DFKai-SB" w:cs="DFKai-SB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</w:rPr>
              <w:t>实用性</w:t>
            </w:r>
            <w:r>
              <w:rPr>
                <w:rFonts w:ascii="DFKai-SB" w:cs="DFKai-SB"/>
                <w:szCs w:val="21"/>
              </w:rPr>
              <w:t>(25</w:t>
            </w:r>
            <w:r>
              <w:rPr>
                <w:rFonts w:ascii="DFKai-SB" w:hAnsi="DFKai-SB" w:cs="DFKai-SB"/>
                <w:szCs w:val="21"/>
              </w:rPr>
              <w:t>%</w:t>
            </w:r>
            <w:r>
              <w:rPr>
                <w:rFonts w:ascii="DFKai-SB" w:cs="DFKai-SB"/>
                <w:szCs w:val="21"/>
              </w:rPr>
              <w:t>)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240" w:lineRule="atLeast"/>
              <w:rPr>
                <w:rFonts w:ascii="DFKai-SB" w:hAnsi="DFKai-SB" w:eastAsia="DFKai-SB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计算机组装，硬件的安放位置非常合理，系统的设置非常合理，理论知识与实操能有机结合；维护有具体的应用价值。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计算机组装，硬件的安放位置很合理，系统的设置很合理，理论知识与实操能有机结合；维护有一定的应用价值。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计算机组装，硬件的安放位置较为合理，系统的设置较为合理，理论知识与实操能有机结合；维护有一定的应用价值。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计算机组装，硬件的安放位置基本为合理，系统的设置基本合理，理论知识与实操能有机结合；维护有部分应用价值。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能够组装计算机；基本能将理论知识与实操结合；不具备实用性。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top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DFKai-SB" w:hAnsi="DFKai-SB" w:cs="宋体"/>
                <w:spacing w:val="-20"/>
                <w:kern w:val="24"/>
                <w:szCs w:val="21"/>
              </w:rPr>
              <w:t>注：各项目之</w:t>
            </w:r>
            <w:r>
              <w:rPr>
                <w:rFonts w:ascii="DFKai-SB" w:hAnsi="DFKai-SB" w:cs="DFKai-SB"/>
                <w:spacing w:val="-20"/>
                <w:kern w:val="24"/>
                <w:szCs w:val="21"/>
              </w:rPr>
              <w:t>A</w:t>
            </w:r>
            <w:r>
              <w:rPr>
                <w:rFonts w:hint="eastAsia" w:ascii="DFKai-SB" w:hAnsi="DFKai-SB" w:cs="宋体"/>
                <w:spacing w:val="-20"/>
                <w:kern w:val="24"/>
                <w:szCs w:val="21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  <w:szCs w:val="21"/>
              </w:rPr>
              <w:t>B</w:t>
            </w:r>
            <w:r>
              <w:rPr>
                <w:rFonts w:hint="eastAsia" w:ascii="DFKai-SB" w:hAnsi="DFKai-SB" w:cs="宋体"/>
                <w:spacing w:val="-20"/>
                <w:kern w:val="24"/>
                <w:szCs w:val="21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  <w:szCs w:val="21"/>
              </w:rPr>
              <w:t>C</w:t>
            </w:r>
            <w:r>
              <w:rPr>
                <w:rFonts w:hint="eastAsia" w:ascii="DFKai-SB" w:hAnsi="DFKai-SB" w:cs="宋体"/>
                <w:spacing w:val="-20"/>
                <w:kern w:val="24"/>
                <w:szCs w:val="21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  <w:szCs w:val="21"/>
              </w:rPr>
              <w:t>D</w:t>
            </w:r>
            <w:r>
              <w:rPr>
                <w:rFonts w:hint="eastAsia" w:ascii="DFKai-SB" w:hAnsi="DFKai-SB" w:cs="宋体"/>
                <w:spacing w:val="-20"/>
                <w:kern w:val="24"/>
                <w:szCs w:val="21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  <w:szCs w:val="21"/>
              </w:rPr>
              <w:t>E</w:t>
            </w:r>
            <w:r>
              <w:rPr>
                <w:rFonts w:hint="eastAsia" w:ascii="DFKai-SB" w:hAnsi="DFKai-SB" w:cs="宋体"/>
                <w:spacing w:val="-20"/>
                <w:kern w:val="24"/>
                <w:szCs w:val="21"/>
              </w:rPr>
              <w:t>依据占配分的</w:t>
            </w:r>
            <w:r>
              <w:rPr>
                <w:rFonts w:ascii="DFKai-SB" w:hAnsi="DFKai-SB" w:cs="DFKai-SB"/>
                <w:spacing w:val="-20"/>
                <w:kern w:val="24"/>
                <w:szCs w:val="21"/>
              </w:rPr>
              <w:t>100%</w:t>
            </w:r>
            <w:r>
              <w:rPr>
                <w:rFonts w:hint="eastAsia" w:ascii="DFKai-SB" w:hAnsi="DFKai-SB" w:cs="宋体"/>
                <w:spacing w:val="-20"/>
                <w:kern w:val="24"/>
                <w:szCs w:val="21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  <w:szCs w:val="21"/>
              </w:rPr>
              <w:t>90%</w:t>
            </w:r>
            <w:r>
              <w:rPr>
                <w:rFonts w:hint="eastAsia" w:ascii="DFKai-SB" w:hAnsi="DFKai-SB" w:cs="宋体"/>
                <w:spacing w:val="-20"/>
                <w:kern w:val="24"/>
                <w:szCs w:val="21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  <w:szCs w:val="21"/>
              </w:rPr>
              <w:t>60%</w:t>
            </w:r>
            <w:r>
              <w:rPr>
                <w:rFonts w:hint="eastAsia" w:ascii="DFKai-SB" w:hAnsi="DFKai-SB" w:cs="宋体"/>
                <w:spacing w:val="-20"/>
                <w:kern w:val="24"/>
                <w:szCs w:val="21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  <w:szCs w:val="21"/>
              </w:rPr>
              <w:t>30%</w:t>
            </w:r>
            <w:r>
              <w:rPr>
                <w:rFonts w:hint="eastAsia" w:ascii="DFKai-SB" w:hAnsi="DFKai-SB" w:cs="宋体"/>
                <w:spacing w:val="-20"/>
                <w:kern w:val="24"/>
                <w:szCs w:val="21"/>
              </w:rPr>
              <w:t>、</w:t>
            </w:r>
            <w:r>
              <w:rPr>
                <w:rFonts w:ascii="DFKai-SB" w:hAnsi="DFKai-SB" w:cs="DFKai-SB"/>
                <w:spacing w:val="-20"/>
                <w:kern w:val="24"/>
                <w:szCs w:val="21"/>
              </w:rPr>
              <w:t>0%</w:t>
            </w:r>
            <w:r>
              <w:rPr>
                <w:rFonts w:hint="eastAsia" w:ascii="DFKai-SB" w:hAnsi="DFKai-SB" w:cs="宋体"/>
                <w:spacing w:val="-20"/>
                <w:kern w:val="24"/>
                <w:szCs w:val="21"/>
              </w:rPr>
              <w:t>。</w:t>
            </w:r>
          </w:p>
        </w:tc>
      </w:tr>
    </w:tbl>
    <w:p>
      <w:pPr>
        <w:snapToGrid w:val="0"/>
        <w:spacing w:before="156" w:beforeLines="50"/>
        <w:rPr>
          <w:szCs w:val="21"/>
        </w:rPr>
      </w:pPr>
    </w:p>
    <w:p>
      <w:pPr>
        <w:snapToGrid w:val="0"/>
        <w:spacing w:before="156" w:beforeLines="50"/>
      </w:pPr>
    </w:p>
    <w:p>
      <w:pPr>
        <w:snapToGrid w:val="0"/>
        <w:spacing w:before="156" w:beforeLines="50"/>
        <w:rPr>
          <w:rFonts w:ascii="仿宋" w:hAnsi="仿宋" w:eastAsia="仿宋" w:cs="仿宋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altName w:val="Microsoft JhengHei UI"/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altName w:val="Microsoft JhengHei UI"/>
    <w:panose1 w:val="02020509000000000000"/>
    <w:charset w:val="88"/>
    <w:family w:val="auto"/>
    <w:pitch w:val="default"/>
    <w:sig w:usb0="00000001" w:usb1="08080000" w:usb2="00000010" w:usb3="00000000" w:csb0="00100000" w:csb1="00000000"/>
  </w:font>
  <w:font w:name="DFKai-SB">
    <w:altName w:val="Microsoft JhengHei"/>
    <w:panose1 w:val="03000509000000000000"/>
    <w:charset w:val="88"/>
    <w:family w:val="auto"/>
    <w:pitch w:val="default"/>
    <w:sig w:usb0="00000003" w:usb1="080E0000" w:usb2="00000016" w:usb3="00000000" w:csb0="001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iddenHorzOCR">
    <w:altName w:val="Times New Roman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A280B"/>
    <w:rsid w:val="0005238F"/>
    <w:rsid w:val="00070639"/>
    <w:rsid w:val="000773D6"/>
    <w:rsid w:val="00090D71"/>
    <w:rsid w:val="000A52F1"/>
    <w:rsid w:val="000C53BB"/>
    <w:rsid w:val="000C7EDB"/>
    <w:rsid w:val="000D22B5"/>
    <w:rsid w:val="000E4074"/>
    <w:rsid w:val="000E487C"/>
    <w:rsid w:val="000F446C"/>
    <w:rsid w:val="00134744"/>
    <w:rsid w:val="00141FC1"/>
    <w:rsid w:val="00145193"/>
    <w:rsid w:val="001A280B"/>
    <w:rsid w:val="001A3E09"/>
    <w:rsid w:val="001A4644"/>
    <w:rsid w:val="001B6CA0"/>
    <w:rsid w:val="001E77AB"/>
    <w:rsid w:val="001F17EE"/>
    <w:rsid w:val="001F64E0"/>
    <w:rsid w:val="00205BF8"/>
    <w:rsid w:val="00243931"/>
    <w:rsid w:val="00257D77"/>
    <w:rsid w:val="00262591"/>
    <w:rsid w:val="00262AFC"/>
    <w:rsid w:val="00275BC3"/>
    <w:rsid w:val="002A3BE3"/>
    <w:rsid w:val="002A4474"/>
    <w:rsid w:val="002B26A6"/>
    <w:rsid w:val="002D4230"/>
    <w:rsid w:val="002D45F2"/>
    <w:rsid w:val="002D68D6"/>
    <w:rsid w:val="002D752D"/>
    <w:rsid w:val="002F192E"/>
    <w:rsid w:val="002F32BE"/>
    <w:rsid w:val="002F40B3"/>
    <w:rsid w:val="0030285B"/>
    <w:rsid w:val="00315332"/>
    <w:rsid w:val="003301EF"/>
    <w:rsid w:val="0033306B"/>
    <w:rsid w:val="0033428E"/>
    <w:rsid w:val="003350BA"/>
    <w:rsid w:val="0034520B"/>
    <w:rsid w:val="00367DCD"/>
    <w:rsid w:val="00395D30"/>
    <w:rsid w:val="003B44BC"/>
    <w:rsid w:val="003B7427"/>
    <w:rsid w:val="003C7782"/>
    <w:rsid w:val="003D1012"/>
    <w:rsid w:val="003D1AF5"/>
    <w:rsid w:val="003E2537"/>
    <w:rsid w:val="003E6BF2"/>
    <w:rsid w:val="003F75C0"/>
    <w:rsid w:val="004431CE"/>
    <w:rsid w:val="00447008"/>
    <w:rsid w:val="00467C48"/>
    <w:rsid w:val="0047353A"/>
    <w:rsid w:val="00475A5B"/>
    <w:rsid w:val="0047604F"/>
    <w:rsid w:val="0048066C"/>
    <w:rsid w:val="0049047B"/>
    <w:rsid w:val="00494462"/>
    <w:rsid w:val="00497F0D"/>
    <w:rsid w:val="004B25A6"/>
    <w:rsid w:val="004B35A2"/>
    <w:rsid w:val="004B7BD0"/>
    <w:rsid w:val="004C2E49"/>
    <w:rsid w:val="004C6EBD"/>
    <w:rsid w:val="004D5A8A"/>
    <w:rsid w:val="00503B09"/>
    <w:rsid w:val="00511F4D"/>
    <w:rsid w:val="00526D7E"/>
    <w:rsid w:val="005315E7"/>
    <w:rsid w:val="005616FA"/>
    <w:rsid w:val="00572B39"/>
    <w:rsid w:val="00573841"/>
    <w:rsid w:val="00573AEC"/>
    <w:rsid w:val="00575EB4"/>
    <w:rsid w:val="00576297"/>
    <w:rsid w:val="00597B4F"/>
    <w:rsid w:val="005B30C4"/>
    <w:rsid w:val="005C42E0"/>
    <w:rsid w:val="005D11EF"/>
    <w:rsid w:val="005F3077"/>
    <w:rsid w:val="005F634F"/>
    <w:rsid w:val="006066D9"/>
    <w:rsid w:val="00607488"/>
    <w:rsid w:val="006142C2"/>
    <w:rsid w:val="006173F0"/>
    <w:rsid w:val="00623EAA"/>
    <w:rsid w:val="006277C5"/>
    <w:rsid w:val="00677F81"/>
    <w:rsid w:val="006959AD"/>
    <w:rsid w:val="006A6967"/>
    <w:rsid w:val="006B7463"/>
    <w:rsid w:val="006E0374"/>
    <w:rsid w:val="007108BB"/>
    <w:rsid w:val="007146BA"/>
    <w:rsid w:val="00747C60"/>
    <w:rsid w:val="0075315D"/>
    <w:rsid w:val="00761DB2"/>
    <w:rsid w:val="007A0414"/>
    <w:rsid w:val="007A3D1D"/>
    <w:rsid w:val="007A6CB7"/>
    <w:rsid w:val="007D5720"/>
    <w:rsid w:val="007D5FB8"/>
    <w:rsid w:val="007F1C0D"/>
    <w:rsid w:val="0081280D"/>
    <w:rsid w:val="00812B0F"/>
    <w:rsid w:val="00813A50"/>
    <w:rsid w:val="00816E9D"/>
    <w:rsid w:val="00866478"/>
    <w:rsid w:val="008823C0"/>
    <w:rsid w:val="008878A5"/>
    <w:rsid w:val="00897B01"/>
    <w:rsid w:val="008A1681"/>
    <w:rsid w:val="008A7B50"/>
    <w:rsid w:val="008B2468"/>
    <w:rsid w:val="008E6F46"/>
    <w:rsid w:val="008F543A"/>
    <w:rsid w:val="00906C0C"/>
    <w:rsid w:val="00907FAB"/>
    <w:rsid w:val="00911B1A"/>
    <w:rsid w:val="00942533"/>
    <w:rsid w:val="00944870"/>
    <w:rsid w:val="009726EB"/>
    <w:rsid w:val="009A0781"/>
    <w:rsid w:val="009C3946"/>
    <w:rsid w:val="009F4C72"/>
    <w:rsid w:val="00A14EB2"/>
    <w:rsid w:val="00A207DE"/>
    <w:rsid w:val="00A37B38"/>
    <w:rsid w:val="00A4134F"/>
    <w:rsid w:val="00A50A61"/>
    <w:rsid w:val="00A62720"/>
    <w:rsid w:val="00A8313D"/>
    <w:rsid w:val="00A96595"/>
    <w:rsid w:val="00AD3BF4"/>
    <w:rsid w:val="00B0534D"/>
    <w:rsid w:val="00B2295A"/>
    <w:rsid w:val="00B23BC5"/>
    <w:rsid w:val="00B3224D"/>
    <w:rsid w:val="00B41D40"/>
    <w:rsid w:val="00B4646A"/>
    <w:rsid w:val="00B467F7"/>
    <w:rsid w:val="00B61E5B"/>
    <w:rsid w:val="00B732D2"/>
    <w:rsid w:val="00B76137"/>
    <w:rsid w:val="00BA6862"/>
    <w:rsid w:val="00BB042C"/>
    <w:rsid w:val="00BB76C1"/>
    <w:rsid w:val="00BC4B88"/>
    <w:rsid w:val="00BD0B6F"/>
    <w:rsid w:val="00BD1B31"/>
    <w:rsid w:val="00C0799A"/>
    <w:rsid w:val="00C11064"/>
    <w:rsid w:val="00C17929"/>
    <w:rsid w:val="00C34DF7"/>
    <w:rsid w:val="00C35EE0"/>
    <w:rsid w:val="00C42D87"/>
    <w:rsid w:val="00C507F0"/>
    <w:rsid w:val="00C51E16"/>
    <w:rsid w:val="00C61FE3"/>
    <w:rsid w:val="00C942DD"/>
    <w:rsid w:val="00CB7506"/>
    <w:rsid w:val="00CC2971"/>
    <w:rsid w:val="00CC43F5"/>
    <w:rsid w:val="00CD5270"/>
    <w:rsid w:val="00CD7B7C"/>
    <w:rsid w:val="00CE48F0"/>
    <w:rsid w:val="00CF4EE1"/>
    <w:rsid w:val="00D13575"/>
    <w:rsid w:val="00D140FA"/>
    <w:rsid w:val="00D508D1"/>
    <w:rsid w:val="00D654FC"/>
    <w:rsid w:val="00D65CA5"/>
    <w:rsid w:val="00D92348"/>
    <w:rsid w:val="00D93357"/>
    <w:rsid w:val="00D943A8"/>
    <w:rsid w:val="00D97065"/>
    <w:rsid w:val="00DA62D0"/>
    <w:rsid w:val="00DB2441"/>
    <w:rsid w:val="00DB7BC9"/>
    <w:rsid w:val="00DC25C2"/>
    <w:rsid w:val="00DD5CE8"/>
    <w:rsid w:val="00DD6625"/>
    <w:rsid w:val="00DF4392"/>
    <w:rsid w:val="00DF5172"/>
    <w:rsid w:val="00E04CD6"/>
    <w:rsid w:val="00E44B03"/>
    <w:rsid w:val="00E513D2"/>
    <w:rsid w:val="00E631FF"/>
    <w:rsid w:val="00E66861"/>
    <w:rsid w:val="00E856CB"/>
    <w:rsid w:val="00E93118"/>
    <w:rsid w:val="00EA47C3"/>
    <w:rsid w:val="00EA65A8"/>
    <w:rsid w:val="00EC5D54"/>
    <w:rsid w:val="00F00A33"/>
    <w:rsid w:val="00F0630B"/>
    <w:rsid w:val="00F2387C"/>
    <w:rsid w:val="00F3663B"/>
    <w:rsid w:val="00F37D7F"/>
    <w:rsid w:val="00F402F2"/>
    <w:rsid w:val="00F53D86"/>
    <w:rsid w:val="00F57E1B"/>
    <w:rsid w:val="00F641ED"/>
    <w:rsid w:val="00F67D9E"/>
    <w:rsid w:val="00F7308A"/>
    <w:rsid w:val="00F82D99"/>
    <w:rsid w:val="00F867B3"/>
    <w:rsid w:val="00F86E56"/>
    <w:rsid w:val="00FA3D6C"/>
    <w:rsid w:val="00FD4550"/>
    <w:rsid w:val="00FD4B1C"/>
    <w:rsid w:val="01160E54"/>
    <w:rsid w:val="01DC04BD"/>
    <w:rsid w:val="021A2C80"/>
    <w:rsid w:val="03986975"/>
    <w:rsid w:val="04AB5538"/>
    <w:rsid w:val="04BE6757"/>
    <w:rsid w:val="08C71AF5"/>
    <w:rsid w:val="08FD674C"/>
    <w:rsid w:val="09CA5EA0"/>
    <w:rsid w:val="0A7F0E46"/>
    <w:rsid w:val="0B1A6AC6"/>
    <w:rsid w:val="0B755EDB"/>
    <w:rsid w:val="0BEC6E1F"/>
    <w:rsid w:val="0C4452AF"/>
    <w:rsid w:val="0F8031F7"/>
    <w:rsid w:val="10F442DE"/>
    <w:rsid w:val="11314143"/>
    <w:rsid w:val="144349CA"/>
    <w:rsid w:val="157D6CD0"/>
    <w:rsid w:val="15930E74"/>
    <w:rsid w:val="16550F32"/>
    <w:rsid w:val="167801ED"/>
    <w:rsid w:val="167823EB"/>
    <w:rsid w:val="1682657E"/>
    <w:rsid w:val="168D490F"/>
    <w:rsid w:val="170035C9"/>
    <w:rsid w:val="174A2743"/>
    <w:rsid w:val="183E0A52"/>
    <w:rsid w:val="188C1E56"/>
    <w:rsid w:val="18C230C8"/>
    <w:rsid w:val="1940737B"/>
    <w:rsid w:val="1C3E0F62"/>
    <w:rsid w:val="1DA575B0"/>
    <w:rsid w:val="1F502E6E"/>
    <w:rsid w:val="201176A9"/>
    <w:rsid w:val="203B3D71"/>
    <w:rsid w:val="22A10C5C"/>
    <w:rsid w:val="22C47F17"/>
    <w:rsid w:val="234939F4"/>
    <w:rsid w:val="234F7AFB"/>
    <w:rsid w:val="23C70A3F"/>
    <w:rsid w:val="24DB2B05"/>
    <w:rsid w:val="24E53415"/>
    <w:rsid w:val="26A22471"/>
    <w:rsid w:val="27667C30"/>
    <w:rsid w:val="28F05539"/>
    <w:rsid w:val="291A637D"/>
    <w:rsid w:val="2A48576A"/>
    <w:rsid w:val="2C6538E6"/>
    <w:rsid w:val="2D622504"/>
    <w:rsid w:val="2E082C92"/>
    <w:rsid w:val="2E3624DD"/>
    <w:rsid w:val="2E5F36A1"/>
    <w:rsid w:val="2FA33D38"/>
    <w:rsid w:val="2FF32624"/>
    <w:rsid w:val="30EF04D7"/>
    <w:rsid w:val="32D60378"/>
    <w:rsid w:val="339D48BD"/>
    <w:rsid w:val="33CA6686"/>
    <w:rsid w:val="34E42656"/>
    <w:rsid w:val="363237B6"/>
    <w:rsid w:val="37AE2AE9"/>
    <w:rsid w:val="3936386A"/>
    <w:rsid w:val="393D6A78"/>
    <w:rsid w:val="3A4614A9"/>
    <w:rsid w:val="3AAB6C4F"/>
    <w:rsid w:val="3BA77DEB"/>
    <w:rsid w:val="3E802A97"/>
    <w:rsid w:val="3F4B1266"/>
    <w:rsid w:val="408D72F4"/>
    <w:rsid w:val="40F634A0"/>
    <w:rsid w:val="4279141E"/>
    <w:rsid w:val="42BC538A"/>
    <w:rsid w:val="43D922DF"/>
    <w:rsid w:val="446247C1"/>
    <w:rsid w:val="44734A5C"/>
    <w:rsid w:val="44CE18F2"/>
    <w:rsid w:val="467C702F"/>
    <w:rsid w:val="468034B7"/>
    <w:rsid w:val="479E3C8F"/>
    <w:rsid w:val="485C3B5F"/>
    <w:rsid w:val="48B6475B"/>
    <w:rsid w:val="48DC1118"/>
    <w:rsid w:val="4B8E3F04"/>
    <w:rsid w:val="4BFB4538"/>
    <w:rsid w:val="4D160508"/>
    <w:rsid w:val="4D372C3B"/>
    <w:rsid w:val="54252519"/>
    <w:rsid w:val="55C51FC5"/>
    <w:rsid w:val="55E759FD"/>
    <w:rsid w:val="56B05446"/>
    <w:rsid w:val="57730A07"/>
    <w:rsid w:val="585225F3"/>
    <w:rsid w:val="586B571C"/>
    <w:rsid w:val="58DE7C59"/>
    <w:rsid w:val="59643735"/>
    <w:rsid w:val="5A301B84"/>
    <w:rsid w:val="5A403981"/>
    <w:rsid w:val="5A561DC4"/>
    <w:rsid w:val="5AEB19CA"/>
    <w:rsid w:val="5B584E6A"/>
    <w:rsid w:val="5C464AF3"/>
    <w:rsid w:val="5CAA0F94"/>
    <w:rsid w:val="5F746EA8"/>
    <w:rsid w:val="61CA737D"/>
    <w:rsid w:val="629C76D5"/>
    <w:rsid w:val="636A1027"/>
    <w:rsid w:val="65D12A9B"/>
    <w:rsid w:val="66647A8B"/>
    <w:rsid w:val="667C5132"/>
    <w:rsid w:val="6794237B"/>
    <w:rsid w:val="6ACF4572"/>
    <w:rsid w:val="6B730158"/>
    <w:rsid w:val="6B7D2C66"/>
    <w:rsid w:val="6D26779F"/>
    <w:rsid w:val="6D596CF4"/>
    <w:rsid w:val="6E992F04"/>
    <w:rsid w:val="6E9D190A"/>
    <w:rsid w:val="6EA87C9B"/>
    <w:rsid w:val="6EDA00EA"/>
    <w:rsid w:val="6F866004"/>
    <w:rsid w:val="6FD47408"/>
    <w:rsid w:val="710F390D"/>
    <w:rsid w:val="71172F17"/>
    <w:rsid w:val="720B4AA9"/>
    <w:rsid w:val="722A1ADB"/>
    <w:rsid w:val="75A3688F"/>
    <w:rsid w:val="75E37678"/>
    <w:rsid w:val="768F4116"/>
    <w:rsid w:val="7715546B"/>
    <w:rsid w:val="783C2CCF"/>
    <w:rsid w:val="7907369D"/>
    <w:rsid w:val="7A9366A7"/>
    <w:rsid w:val="7B5022DD"/>
    <w:rsid w:val="7BA41D67"/>
    <w:rsid w:val="7C4A5D78"/>
    <w:rsid w:val="7CE93D94"/>
    <w:rsid w:val="7FFE3C0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iPriority w:val="0"/>
    <w:rPr>
      <w:rFonts w:ascii="Times New Roman" w:hAnsi="Times New Roman" w:eastAsia="PMingLiU" w:cs="Times New Roman"/>
      <w:szCs w:val="24"/>
    </w:rPr>
  </w:style>
  <w:style w:type="paragraph" w:styleId="3">
    <w:name w:val="Salutation"/>
    <w:basedOn w:val="1"/>
    <w:next w:val="1"/>
    <w:uiPriority w:val="0"/>
    <w:pPr>
      <w:adjustRightInd w:val="0"/>
      <w:spacing w:line="360" w:lineRule="atLeast"/>
      <w:textAlignment w:val="baseline"/>
    </w:pPr>
    <w:rPr>
      <w:rFonts w:ascii="PMingLiU" w:hAnsi="Times New Roman" w:eastAsia="PMingLiU" w:cs="Times New Roman"/>
      <w:kern w:val="0"/>
      <w:sz w:val="28"/>
      <w:szCs w:val="20"/>
    </w:rPr>
  </w:style>
  <w:style w:type="paragraph" w:styleId="4">
    <w:name w:val="Plain Text"/>
    <w:basedOn w:val="1"/>
    <w:link w:val="12"/>
    <w:uiPriority w:val="0"/>
    <w:pPr>
      <w:adjustRightInd w:val="0"/>
      <w:spacing w:line="360" w:lineRule="atLeast"/>
      <w:jc w:val="left"/>
      <w:textAlignment w:val="baseline"/>
    </w:pPr>
    <w:rPr>
      <w:rFonts w:ascii="MingLiU" w:hAnsi="Courier New" w:eastAsia="MingLiU"/>
      <w:sz w:val="24"/>
      <w:lang w:eastAsia="zh-TW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uiPriority w:val="0"/>
    <w:pPr>
      <w:ind w:firstLine="420" w:firstLineChars="200"/>
    </w:pPr>
  </w:style>
  <w:style w:type="character" w:customStyle="1" w:styleId="10">
    <w:name w:val="页脚 Char"/>
    <w:basedOn w:val="7"/>
    <w:link w:val="5"/>
    <w:semiHidden/>
    <w:uiPriority w:val="0"/>
    <w:rPr>
      <w:sz w:val="18"/>
      <w:szCs w:val="18"/>
    </w:rPr>
  </w:style>
  <w:style w:type="character" w:customStyle="1" w:styleId="11">
    <w:name w:val="页眉 Char"/>
    <w:basedOn w:val="7"/>
    <w:link w:val="6"/>
    <w:semiHidden/>
    <w:uiPriority w:val="0"/>
    <w:rPr>
      <w:sz w:val="18"/>
      <w:szCs w:val="18"/>
    </w:rPr>
  </w:style>
  <w:style w:type="character" w:customStyle="1" w:styleId="12">
    <w:name w:val="纯文本 Char"/>
    <w:basedOn w:val="7"/>
    <w:link w:val="4"/>
    <w:uiPriority w:val="0"/>
    <w:rPr>
      <w:rFonts w:ascii="MingLiU" w:hAnsi="Courier New" w:eastAsia="MingLiU" w:cs="黑体"/>
      <w:kern w:val="2"/>
      <w:sz w:val="24"/>
      <w:szCs w:val="2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889</Words>
  <Characters>5072</Characters>
  <Lines>42</Lines>
  <Paragraphs>11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2015-09-10T07:58:00Z</dcterms:created>
  <dc:creator>微软用户</dc:creator>
  <cp:lastModifiedBy>Administrator</cp:lastModifiedBy>
  <dcterms:modified xsi:type="dcterms:W3CDTF">2015-10-25T09:17:54Z</dcterms:modified>
  <dc:title>黑龙江职业学院 电气工程 分院专业课程大纲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